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0F4EC" w14:textId="77777777" w:rsidR="0091320D" w:rsidRDefault="002942B9" w:rsidP="00A33658">
      <w:pPr>
        <w:pStyle w:val="Textbody"/>
        <w:spacing w:after="0"/>
      </w:pPr>
      <w:r>
        <w:rPr>
          <w:b/>
          <w:i/>
        </w:rPr>
        <w:t>znak sprawy</w:t>
      </w:r>
      <w:r>
        <w:rPr>
          <w:b/>
        </w:rPr>
        <w:t>: P-</w:t>
      </w:r>
      <w:r w:rsidR="002028F9">
        <w:rPr>
          <w:b/>
        </w:rPr>
        <w:t>2</w:t>
      </w:r>
      <w:r>
        <w:rPr>
          <w:b/>
        </w:rPr>
        <w:t>/2020</w:t>
      </w:r>
      <w:r>
        <w:rPr>
          <w:b/>
        </w:rPr>
        <w:tab/>
      </w:r>
      <w:r>
        <w:rPr>
          <w:b/>
        </w:rPr>
        <w:tab/>
      </w:r>
      <w:r>
        <w:rPr>
          <w:b/>
        </w:rPr>
        <w:tab/>
      </w:r>
      <w:r>
        <w:rPr>
          <w:b/>
        </w:rPr>
        <w:tab/>
      </w:r>
      <w:r>
        <w:rPr>
          <w:b/>
        </w:rPr>
        <w:tab/>
      </w:r>
      <w:r>
        <w:rPr>
          <w:b/>
        </w:rPr>
        <w:tab/>
      </w:r>
      <w:r>
        <w:rPr>
          <w:b/>
        </w:rPr>
        <w:tab/>
        <w:t xml:space="preserve">          SIWZ</w:t>
      </w:r>
    </w:p>
    <w:tbl>
      <w:tblPr>
        <w:tblW w:w="9226" w:type="dxa"/>
        <w:tblInd w:w="-70" w:type="dxa"/>
        <w:tblLayout w:type="fixed"/>
        <w:tblCellMar>
          <w:left w:w="10" w:type="dxa"/>
          <w:right w:w="10" w:type="dxa"/>
        </w:tblCellMar>
        <w:tblLook w:val="04A0" w:firstRow="1" w:lastRow="0" w:firstColumn="1" w:lastColumn="0" w:noHBand="0" w:noVBand="1"/>
      </w:tblPr>
      <w:tblGrid>
        <w:gridCol w:w="5739"/>
        <w:gridCol w:w="3487"/>
      </w:tblGrid>
      <w:tr w:rsidR="0091320D" w14:paraId="1D5D6C9C" w14:textId="77777777">
        <w:tc>
          <w:tcPr>
            <w:tcW w:w="5739" w:type="dxa"/>
            <w:shd w:val="clear" w:color="auto" w:fill="auto"/>
            <w:tcMar>
              <w:top w:w="0" w:type="dxa"/>
              <w:left w:w="70" w:type="dxa"/>
              <w:bottom w:w="0" w:type="dxa"/>
              <w:right w:w="70" w:type="dxa"/>
            </w:tcMar>
          </w:tcPr>
          <w:p w14:paraId="73A0BC53" w14:textId="77777777" w:rsidR="0091320D" w:rsidRDefault="0091320D" w:rsidP="00A33658">
            <w:pPr>
              <w:pStyle w:val="Standard"/>
              <w:widowControl w:val="0"/>
              <w:jc w:val="both"/>
              <w:rPr>
                <w:szCs w:val="24"/>
              </w:rPr>
            </w:pPr>
          </w:p>
        </w:tc>
        <w:tc>
          <w:tcPr>
            <w:tcW w:w="348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7865BE00" w14:textId="77777777" w:rsidR="0091320D" w:rsidRDefault="0091320D" w:rsidP="00A33658">
            <w:pPr>
              <w:pStyle w:val="Standard"/>
              <w:widowControl w:val="0"/>
              <w:jc w:val="both"/>
              <w:rPr>
                <w:szCs w:val="24"/>
              </w:rPr>
            </w:pPr>
          </w:p>
          <w:p w14:paraId="7236FDF5" w14:textId="77777777" w:rsidR="0091320D" w:rsidRDefault="0091320D" w:rsidP="00A33658">
            <w:pPr>
              <w:pStyle w:val="Standard"/>
              <w:widowControl w:val="0"/>
              <w:jc w:val="both"/>
              <w:rPr>
                <w:szCs w:val="24"/>
              </w:rPr>
            </w:pPr>
          </w:p>
          <w:p w14:paraId="42B998DD" w14:textId="77777777" w:rsidR="0091320D" w:rsidRDefault="0091320D" w:rsidP="00A33658">
            <w:pPr>
              <w:pStyle w:val="Standard"/>
              <w:widowControl w:val="0"/>
              <w:jc w:val="both"/>
              <w:rPr>
                <w:szCs w:val="24"/>
              </w:rPr>
            </w:pPr>
          </w:p>
          <w:p w14:paraId="652A2FAC" w14:textId="77777777" w:rsidR="0091320D" w:rsidRDefault="0091320D" w:rsidP="00A33658">
            <w:pPr>
              <w:pStyle w:val="Standard"/>
              <w:widowControl w:val="0"/>
              <w:jc w:val="both"/>
              <w:rPr>
                <w:szCs w:val="24"/>
              </w:rPr>
            </w:pPr>
          </w:p>
          <w:p w14:paraId="1E73CE13" w14:textId="77777777" w:rsidR="0091320D" w:rsidRDefault="0091320D" w:rsidP="00A33658">
            <w:pPr>
              <w:pStyle w:val="Standard"/>
              <w:widowControl w:val="0"/>
              <w:jc w:val="both"/>
              <w:rPr>
                <w:szCs w:val="24"/>
              </w:rPr>
            </w:pPr>
          </w:p>
          <w:p w14:paraId="5BB57AA7" w14:textId="77777777" w:rsidR="0091320D" w:rsidRDefault="0091320D" w:rsidP="00A33658">
            <w:pPr>
              <w:pStyle w:val="Standard"/>
              <w:widowControl w:val="0"/>
              <w:jc w:val="both"/>
              <w:rPr>
                <w:szCs w:val="24"/>
              </w:rPr>
            </w:pPr>
          </w:p>
          <w:p w14:paraId="5C2F4B02" w14:textId="77777777" w:rsidR="0091320D" w:rsidRDefault="0091320D" w:rsidP="00A33658">
            <w:pPr>
              <w:pStyle w:val="Standard"/>
              <w:widowControl w:val="0"/>
              <w:jc w:val="center"/>
              <w:rPr>
                <w:szCs w:val="24"/>
              </w:rPr>
            </w:pPr>
          </w:p>
        </w:tc>
      </w:tr>
    </w:tbl>
    <w:p w14:paraId="241C7131" w14:textId="77777777" w:rsidR="0091320D" w:rsidRDefault="0091320D" w:rsidP="00A33658">
      <w:pPr>
        <w:pStyle w:val="Standard"/>
        <w:widowControl w:val="0"/>
        <w:rPr>
          <w:szCs w:val="24"/>
        </w:rPr>
      </w:pPr>
    </w:p>
    <w:p w14:paraId="722F3A71" w14:textId="77777777" w:rsidR="0091320D" w:rsidRDefault="0091320D" w:rsidP="00A33658">
      <w:pPr>
        <w:pStyle w:val="Standard"/>
        <w:widowControl w:val="0"/>
        <w:rPr>
          <w:szCs w:val="24"/>
        </w:rPr>
      </w:pPr>
    </w:p>
    <w:p w14:paraId="18E1F27F" w14:textId="77777777" w:rsidR="0091320D" w:rsidRDefault="0091320D" w:rsidP="00A33658">
      <w:pPr>
        <w:pStyle w:val="Standard"/>
        <w:widowControl w:val="0"/>
        <w:rPr>
          <w:szCs w:val="24"/>
        </w:rPr>
      </w:pPr>
    </w:p>
    <w:p w14:paraId="2F20A5EA" w14:textId="77777777" w:rsidR="0091320D" w:rsidRDefault="0091320D" w:rsidP="00A33658">
      <w:pPr>
        <w:pStyle w:val="Standard"/>
        <w:widowControl w:val="0"/>
        <w:rPr>
          <w:szCs w:val="24"/>
        </w:rPr>
      </w:pPr>
    </w:p>
    <w:p w14:paraId="1289C931" w14:textId="77777777" w:rsidR="0091320D" w:rsidRDefault="002942B9" w:rsidP="00A33658">
      <w:pPr>
        <w:pStyle w:val="Standard"/>
        <w:widowControl w:val="0"/>
        <w:jc w:val="center"/>
        <w:rPr>
          <w:b/>
          <w:sz w:val="36"/>
          <w:szCs w:val="36"/>
        </w:rPr>
      </w:pPr>
      <w:r>
        <w:rPr>
          <w:b/>
          <w:sz w:val="36"/>
          <w:szCs w:val="36"/>
        </w:rPr>
        <w:t>SPECYFIKACJA ISTOTNYCH</w:t>
      </w:r>
    </w:p>
    <w:p w14:paraId="4AF825B5" w14:textId="77777777" w:rsidR="0091320D" w:rsidRDefault="002942B9" w:rsidP="00A33658">
      <w:pPr>
        <w:pStyle w:val="Standard"/>
        <w:widowControl w:val="0"/>
        <w:jc w:val="center"/>
        <w:rPr>
          <w:b/>
          <w:sz w:val="36"/>
          <w:szCs w:val="36"/>
        </w:rPr>
      </w:pPr>
      <w:r>
        <w:rPr>
          <w:b/>
          <w:sz w:val="36"/>
          <w:szCs w:val="36"/>
        </w:rPr>
        <w:t>WARUNKÓW ZAMÓWIENIA</w:t>
      </w:r>
    </w:p>
    <w:p w14:paraId="2CCB607B" w14:textId="77777777" w:rsidR="0091320D" w:rsidRDefault="002942B9" w:rsidP="00A33658">
      <w:pPr>
        <w:pStyle w:val="Standard"/>
        <w:widowControl w:val="0"/>
        <w:jc w:val="center"/>
      </w:pPr>
      <w:r>
        <w:rPr>
          <w:szCs w:val="24"/>
        </w:rPr>
        <w:t xml:space="preserve">(oznaczana dalej jako </w:t>
      </w:r>
      <w:r>
        <w:rPr>
          <w:b/>
          <w:szCs w:val="24"/>
        </w:rPr>
        <w:t>SIWZ</w:t>
      </w:r>
      <w:r>
        <w:rPr>
          <w:szCs w:val="24"/>
        </w:rPr>
        <w:t>)</w:t>
      </w:r>
    </w:p>
    <w:p w14:paraId="11410C5A" w14:textId="77777777" w:rsidR="0091320D" w:rsidRDefault="0091320D" w:rsidP="00A33658">
      <w:pPr>
        <w:pStyle w:val="Standard"/>
        <w:widowControl w:val="0"/>
        <w:jc w:val="center"/>
        <w:rPr>
          <w:b/>
          <w:szCs w:val="24"/>
        </w:rPr>
      </w:pPr>
    </w:p>
    <w:p w14:paraId="07839EFB" w14:textId="77777777" w:rsidR="0091320D" w:rsidRDefault="002942B9" w:rsidP="00A33658">
      <w:pPr>
        <w:pStyle w:val="Standard"/>
        <w:widowControl w:val="0"/>
        <w:jc w:val="center"/>
        <w:rPr>
          <w:b/>
          <w:szCs w:val="24"/>
        </w:rPr>
      </w:pPr>
      <w:r>
        <w:rPr>
          <w:b/>
          <w:szCs w:val="24"/>
        </w:rPr>
        <w:t>dla postępowania</w:t>
      </w:r>
    </w:p>
    <w:p w14:paraId="5F76C532" w14:textId="77777777" w:rsidR="0091320D" w:rsidRDefault="002942B9" w:rsidP="00A33658">
      <w:pPr>
        <w:pStyle w:val="Standard"/>
        <w:widowControl w:val="0"/>
        <w:jc w:val="center"/>
        <w:rPr>
          <w:b/>
          <w:szCs w:val="24"/>
        </w:rPr>
      </w:pPr>
      <w:r>
        <w:rPr>
          <w:b/>
          <w:szCs w:val="24"/>
        </w:rPr>
        <w:t>o udzielenie zamówienia publicznego</w:t>
      </w:r>
    </w:p>
    <w:p w14:paraId="6A77E9FA" w14:textId="77777777" w:rsidR="0091320D" w:rsidRDefault="002942B9" w:rsidP="00A33658">
      <w:pPr>
        <w:pStyle w:val="Standard"/>
        <w:widowControl w:val="0"/>
        <w:jc w:val="center"/>
        <w:rPr>
          <w:b/>
          <w:szCs w:val="24"/>
        </w:rPr>
      </w:pPr>
      <w:r>
        <w:rPr>
          <w:b/>
          <w:szCs w:val="24"/>
        </w:rPr>
        <w:t>w trybie przetargu nieograniczonego</w:t>
      </w:r>
    </w:p>
    <w:p w14:paraId="1557FB5B" w14:textId="77777777" w:rsidR="0091320D" w:rsidRDefault="0091320D" w:rsidP="00A33658">
      <w:pPr>
        <w:pStyle w:val="Standard"/>
        <w:widowControl w:val="0"/>
        <w:jc w:val="center"/>
        <w:rPr>
          <w:b/>
          <w:szCs w:val="24"/>
          <w:u w:val="single"/>
        </w:rPr>
      </w:pPr>
    </w:p>
    <w:p w14:paraId="6B529C3C" w14:textId="77777777" w:rsidR="0091320D" w:rsidRDefault="0091320D" w:rsidP="00A33658">
      <w:pPr>
        <w:pStyle w:val="Standard"/>
        <w:widowControl w:val="0"/>
        <w:jc w:val="center"/>
        <w:rPr>
          <w:b/>
          <w:szCs w:val="24"/>
          <w:u w:val="single"/>
        </w:rPr>
      </w:pPr>
    </w:p>
    <w:p w14:paraId="5B40A341" w14:textId="77777777" w:rsidR="0091320D" w:rsidRDefault="002942B9" w:rsidP="00A33658">
      <w:pPr>
        <w:pStyle w:val="Standard"/>
        <w:widowControl w:val="0"/>
        <w:jc w:val="center"/>
      </w:pPr>
      <w:r>
        <w:rPr>
          <w:b/>
          <w:szCs w:val="24"/>
          <w:u w:val="single"/>
        </w:rPr>
        <w:t>Nazwa zamówienia</w:t>
      </w:r>
      <w:r>
        <w:rPr>
          <w:b/>
          <w:szCs w:val="24"/>
        </w:rPr>
        <w:t>:</w:t>
      </w:r>
    </w:p>
    <w:p w14:paraId="59C3DF63" w14:textId="77777777" w:rsidR="002028F9" w:rsidRDefault="002028F9" w:rsidP="00A33658">
      <w:pPr>
        <w:pStyle w:val="Tekstpodstawowy21"/>
        <w:widowControl w:val="0"/>
        <w:rPr>
          <w:rFonts w:cs="Times New Roman"/>
          <w:kern w:val="0"/>
          <w:sz w:val="32"/>
          <w:szCs w:val="32"/>
          <w:lang w:bidi="ar-SA"/>
        </w:rPr>
      </w:pPr>
    </w:p>
    <w:p w14:paraId="4A5DAC96" w14:textId="32EC0FA5" w:rsidR="0091320D" w:rsidRPr="002028F9" w:rsidRDefault="002028F9" w:rsidP="00A33658">
      <w:pPr>
        <w:pStyle w:val="Tekstpodstawowy21"/>
        <w:widowControl w:val="0"/>
        <w:rPr>
          <w:rFonts w:cs="Times New Roman"/>
          <w:kern w:val="0"/>
          <w:sz w:val="32"/>
          <w:szCs w:val="32"/>
          <w:lang w:bidi="ar-SA"/>
        </w:rPr>
      </w:pPr>
      <w:r w:rsidRPr="002028F9">
        <w:rPr>
          <w:rFonts w:cs="Times New Roman"/>
          <w:kern w:val="0"/>
          <w:sz w:val="32"/>
          <w:szCs w:val="32"/>
          <w:lang w:bidi="ar-SA"/>
        </w:rPr>
        <w:t>Budow</w:t>
      </w:r>
      <w:r>
        <w:rPr>
          <w:rFonts w:cs="Times New Roman"/>
          <w:kern w:val="0"/>
          <w:sz w:val="32"/>
          <w:szCs w:val="32"/>
          <w:lang w:bidi="ar-SA"/>
        </w:rPr>
        <w:t>a</w:t>
      </w:r>
      <w:r w:rsidRPr="002028F9">
        <w:rPr>
          <w:rFonts w:cs="Times New Roman"/>
          <w:kern w:val="0"/>
          <w:sz w:val="32"/>
          <w:szCs w:val="32"/>
          <w:lang w:bidi="ar-SA"/>
        </w:rPr>
        <w:t xml:space="preserve"> </w:t>
      </w:r>
      <w:r w:rsidR="00641038">
        <w:rPr>
          <w:rFonts w:cs="Times New Roman"/>
          <w:kern w:val="0"/>
          <w:sz w:val="32"/>
          <w:szCs w:val="32"/>
          <w:lang w:bidi="ar-SA"/>
        </w:rPr>
        <w:t>Centrum Edukacyjno-Konferencyjnego</w:t>
      </w:r>
      <w:r w:rsidRPr="002028F9">
        <w:rPr>
          <w:rFonts w:cs="Times New Roman"/>
          <w:kern w:val="0"/>
          <w:sz w:val="32"/>
          <w:szCs w:val="32"/>
          <w:lang w:bidi="ar-SA"/>
        </w:rPr>
        <w:t xml:space="preserve"> przy ul. Jedynaka w Wieliczce</w:t>
      </w:r>
      <w:r>
        <w:rPr>
          <w:rFonts w:cs="Times New Roman"/>
          <w:kern w:val="0"/>
          <w:sz w:val="32"/>
          <w:szCs w:val="32"/>
          <w:lang w:bidi="ar-SA"/>
        </w:rPr>
        <w:t xml:space="preserve"> w formule zaprojektuj i wybuduj</w:t>
      </w:r>
    </w:p>
    <w:p w14:paraId="06B2C53F" w14:textId="77777777" w:rsidR="002028F9" w:rsidRDefault="002028F9" w:rsidP="00A33658">
      <w:pPr>
        <w:pStyle w:val="Tekstpodstawowy21"/>
        <w:widowControl w:val="0"/>
        <w:rPr>
          <w:rFonts w:ascii="TT208t00" w:hAnsi="TT208t00" w:cs="TT208t00"/>
          <w:kern w:val="0"/>
          <w:sz w:val="19"/>
          <w:szCs w:val="19"/>
          <w:lang w:bidi="ar-SA"/>
        </w:rPr>
      </w:pPr>
    </w:p>
    <w:p w14:paraId="1345B1B2" w14:textId="77777777" w:rsidR="002028F9" w:rsidRDefault="002028F9" w:rsidP="00A33658">
      <w:pPr>
        <w:pStyle w:val="Tekstpodstawowy21"/>
        <w:widowControl w:val="0"/>
        <w:rPr>
          <w:sz w:val="32"/>
          <w:szCs w:val="32"/>
        </w:rPr>
      </w:pPr>
    </w:p>
    <w:p w14:paraId="73BEA8CB" w14:textId="77777777" w:rsidR="0091320D" w:rsidRDefault="002942B9" w:rsidP="00A33658">
      <w:pPr>
        <w:pStyle w:val="Standard"/>
        <w:widowControl w:val="0"/>
        <w:jc w:val="center"/>
      </w:pPr>
      <w:r>
        <w:rPr>
          <w:b/>
          <w:szCs w:val="24"/>
          <w:u w:val="single"/>
        </w:rPr>
        <w:t>Zamawiający</w:t>
      </w:r>
      <w:r>
        <w:rPr>
          <w:b/>
          <w:szCs w:val="24"/>
        </w:rPr>
        <w:t>:</w:t>
      </w:r>
    </w:p>
    <w:p w14:paraId="745E573F" w14:textId="77777777" w:rsidR="0091320D" w:rsidRDefault="002942B9" w:rsidP="00A33658">
      <w:pPr>
        <w:pStyle w:val="Standard"/>
        <w:jc w:val="center"/>
        <w:rPr>
          <w:b/>
          <w:szCs w:val="24"/>
        </w:rPr>
      </w:pPr>
      <w:r>
        <w:rPr>
          <w:b/>
          <w:szCs w:val="24"/>
        </w:rPr>
        <w:t>Solne Miasto Sp. z o.o.</w:t>
      </w:r>
    </w:p>
    <w:p w14:paraId="6246147B" w14:textId="77777777" w:rsidR="0091320D" w:rsidRDefault="002942B9" w:rsidP="00A33658">
      <w:pPr>
        <w:pStyle w:val="Standard"/>
        <w:jc w:val="center"/>
        <w:rPr>
          <w:b/>
          <w:szCs w:val="24"/>
        </w:rPr>
      </w:pPr>
      <w:r>
        <w:rPr>
          <w:b/>
          <w:szCs w:val="24"/>
        </w:rPr>
        <w:t>32-020 Wieliczka</w:t>
      </w:r>
    </w:p>
    <w:p w14:paraId="358C919E" w14:textId="77777777" w:rsidR="0091320D" w:rsidRDefault="002942B9" w:rsidP="00A33658">
      <w:pPr>
        <w:pStyle w:val="Standard"/>
        <w:jc w:val="center"/>
        <w:rPr>
          <w:b/>
          <w:szCs w:val="24"/>
        </w:rPr>
      </w:pPr>
      <w:r>
        <w:rPr>
          <w:b/>
          <w:szCs w:val="24"/>
        </w:rPr>
        <w:t>ul. T. Kościuszki 15</w:t>
      </w:r>
    </w:p>
    <w:p w14:paraId="6CBB398E" w14:textId="77777777" w:rsidR="0091320D" w:rsidRDefault="002942B9" w:rsidP="00A33658">
      <w:pPr>
        <w:pStyle w:val="Standard"/>
        <w:widowControl w:val="0"/>
        <w:jc w:val="center"/>
        <w:rPr>
          <w:b/>
          <w:szCs w:val="24"/>
        </w:rPr>
      </w:pPr>
      <w:r>
        <w:rPr>
          <w:b/>
          <w:szCs w:val="24"/>
        </w:rPr>
        <w:t>tel. 12 2973950</w:t>
      </w:r>
    </w:p>
    <w:p w14:paraId="659BF0A6" w14:textId="77777777" w:rsidR="0091320D" w:rsidRDefault="002942B9" w:rsidP="00A33658">
      <w:pPr>
        <w:pStyle w:val="Standard"/>
        <w:widowControl w:val="0"/>
        <w:jc w:val="center"/>
      </w:pPr>
      <w:r>
        <w:rPr>
          <w:b/>
          <w:szCs w:val="24"/>
        </w:rPr>
        <w:t>adres strony internetowej: w</w:t>
      </w:r>
      <w:r>
        <w:rPr>
          <w:b/>
        </w:rPr>
        <w:t>ww.solnemiasto.eu</w:t>
      </w:r>
    </w:p>
    <w:p w14:paraId="2A6BF815" w14:textId="77777777" w:rsidR="0091320D" w:rsidRDefault="002942B9" w:rsidP="00A33658">
      <w:pPr>
        <w:pStyle w:val="Standard"/>
        <w:widowControl w:val="0"/>
        <w:jc w:val="center"/>
      </w:pPr>
      <w:r>
        <w:rPr>
          <w:b/>
          <w:szCs w:val="24"/>
        </w:rPr>
        <w:t xml:space="preserve">email: </w:t>
      </w:r>
      <w:r>
        <w:t>sekretariat@solnemiasto.eu</w:t>
      </w:r>
    </w:p>
    <w:p w14:paraId="0B190710" w14:textId="77777777" w:rsidR="0091320D" w:rsidRDefault="0091320D" w:rsidP="00A33658">
      <w:pPr>
        <w:pStyle w:val="Standard"/>
        <w:widowControl w:val="0"/>
        <w:jc w:val="both"/>
        <w:rPr>
          <w:szCs w:val="24"/>
        </w:rPr>
      </w:pPr>
    </w:p>
    <w:p w14:paraId="5A30A496" w14:textId="77777777" w:rsidR="0091320D" w:rsidRDefault="0091320D" w:rsidP="00A33658">
      <w:pPr>
        <w:pStyle w:val="Standard"/>
        <w:widowControl w:val="0"/>
        <w:jc w:val="both"/>
        <w:rPr>
          <w:szCs w:val="24"/>
        </w:rPr>
      </w:pPr>
    </w:p>
    <w:p w14:paraId="09A6166F" w14:textId="77777777" w:rsidR="00A33658" w:rsidRDefault="00A33658" w:rsidP="00A33658">
      <w:pPr>
        <w:pStyle w:val="Standard"/>
        <w:widowControl w:val="0"/>
        <w:jc w:val="both"/>
        <w:rPr>
          <w:szCs w:val="24"/>
        </w:rPr>
      </w:pPr>
    </w:p>
    <w:p w14:paraId="43B765C8" w14:textId="77777777" w:rsidR="00A33658" w:rsidRDefault="00A33658" w:rsidP="00A33658">
      <w:pPr>
        <w:pStyle w:val="Standard"/>
        <w:widowControl w:val="0"/>
        <w:jc w:val="both"/>
        <w:rPr>
          <w:szCs w:val="24"/>
        </w:rPr>
      </w:pPr>
    </w:p>
    <w:p w14:paraId="1726FC0A" w14:textId="77777777" w:rsidR="0091320D" w:rsidRDefault="002942B9" w:rsidP="00A33658">
      <w:pPr>
        <w:pStyle w:val="Textbody"/>
        <w:spacing w:after="0"/>
        <w:jc w:val="both"/>
      </w:pPr>
      <w:r>
        <w:t>Postępowanie o udzielenie zamówienia publicznego prowadzone jest zgodnie z przepisami ustawy z dnia 29 stycznia 2004 r. – Prawo zamówień publicznych (Dz. U. z 2019 r. poz. 1843), zwanej dalej „ustawą”. Do czynności podejmowanych w postępowaniu przez Zamawiającego i Wykonawców stosuje się przepisy kodeksu cywilnego, jeżeli przepisy ustawy nie stanowią inaczej.</w:t>
      </w:r>
    </w:p>
    <w:p w14:paraId="4D9FD48A" w14:textId="77777777" w:rsidR="0091320D" w:rsidRDefault="0091320D" w:rsidP="00A33658">
      <w:pPr>
        <w:pStyle w:val="Standard"/>
        <w:widowControl w:val="0"/>
        <w:jc w:val="both"/>
        <w:rPr>
          <w:b/>
          <w:szCs w:val="24"/>
        </w:rPr>
      </w:pPr>
    </w:p>
    <w:p w14:paraId="6DC8921B" w14:textId="77777777" w:rsidR="00A33658" w:rsidRDefault="00A33658" w:rsidP="00A33658">
      <w:pPr>
        <w:pStyle w:val="Standard"/>
        <w:widowControl w:val="0"/>
        <w:jc w:val="both"/>
        <w:rPr>
          <w:b/>
          <w:szCs w:val="24"/>
        </w:rPr>
      </w:pPr>
    </w:p>
    <w:p w14:paraId="4299F797" w14:textId="77777777" w:rsidR="00A33658" w:rsidRDefault="00A33658" w:rsidP="00A33658">
      <w:pPr>
        <w:pStyle w:val="Standard"/>
        <w:widowControl w:val="0"/>
        <w:jc w:val="both"/>
        <w:rPr>
          <w:b/>
          <w:szCs w:val="24"/>
        </w:rPr>
      </w:pPr>
    </w:p>
    <w:p w14:paraId="07A981DC" w14:textId="77777777" w:rsidR="0091320D" w:rsidRPr="005A205C" w:rsidRDefault="002942B9" w:rsidP="00A33658">
      <w:pPr>
        <w:pStyle w:val="Standard"/>
        <w:widowControl w:val="0"/>
        <w:jc w:val="center"/>
        <w:rPr>
          <w:b/>
          <w:szCs w:val="24"/>
        </w:rPr>
      </w:pPr>
      <w:r w:rsidRPr="005A205C">
        <w:rPr>
          <w:b/>
          <w:szCs w:val="24"/>
        </w:rPr>
        <w:t xml:space="preserve">WIELICZKA, </w:t>
      </w:r>
      <w:r w:rsidR="002028F9" w:rsidRPr="005A205C">
        <w:rPr>
          <w:b/>
          <w:szCs w:val="24"/>
        </w:rPr>
        <w:t>MAJ</w:t>
      </w:r>
      <w:r w:rsidRPr="005A205C">
        <w:rPr>
          <w:b/>
          <w:szCs w:val="24"/>
        </w:rPr>
        <w:t xml:space="preserve"> 2020</w:t>
      </w:r>
    </w:p>
    <w:p w14:paraId="15492F16" w14:textId="77777777" w:rsidR="0091320D" w:rsidRDefault="0091320D" w:rsidP="00A33658">
      <w:pPr>
        <w:pStyle w:val="Standard"/>
        <w:widowControl w:val="0"/>
        <w:rPr>
          <w:b/>
          <w:szCs w:val="24"/>
        </w:rPr>
      </w:pPr>
    </w:p>
    <w:p w14:paraId="4C439C5B" w14:textId="77777777" w:rsidR="005D3ECF" w:rsidRDefault="005D3ECF" w:rsidP="00A33658">
      <w:pPr>
        <w:pStyle w:val="Standard"/>
        <w:widowControl w:val="0"/>
        <w:rPr>
          <w:b/>
          <w:szCs w:val="24"/>
        </w:rPr>
      </w:pPr>
    </w:p>
    <w:p w14:paraId="58D225F9" w14:textId="77777777" w:rsidR="005D3ECF" w:rsidRDefault="005D3ECF" w:rsidP="00A33658">
      <w:pPr>
        <w:pStyle w:val="Standard"/>
        <w:widowControl w:val="0"/>
        <w:rPr>
          <w:b/>
          <w:szCs w:val="24"/>
        </w:rPr>
      </w:pPr>
    </w:p>
    <w:p w14:paraId="1107B646" w14:textId="77777777" w:rsidR="005D3ECF" w:rsidRDefault="005D3ECF" w:rsidP="00A33658">
      <w:pPr>
        <w:pStyle w:val="Standard"/>
        <w:widowControl w:val="0"/>
        <w:rPr>
          <w:b/>
          <w:szCs w:val="24"/>
        </w:rPr>
      </w:pPr>
    </w:p>
    <w:p w14:paraId="33A01F35" w14:textId="77777777" w:rsidR="0091320D" w:rsidRDefault="002942B9" w:rsidP="00A33658">
      <w:pPr>
        <w:pStyle w:val="Standard"/>
        <w:widowControl w:val="0"/>
        <w:rPr>
          <w:b/>
          <w:szCs w:val="24"/>
        </w:rPr>
      </w:pPr>
      <w:r>
        <w:rPr>
          <w:b/>
          <w:szCs w:val="24"/>
        </w:rPr>
        <w:lastRenderedPageBreak/>
        <w:t>CZĘŚĆ I</w:t>
      </w:r>
    </w:p>
    <w:p w14:paraId="20DA0148" w14:textId="77777777" w:rsidR="0091320D" w:rsidRDefault="002942B9" w:rsidP="00A33658">
      <w:pPr>
        <w:pStyle w:val="Standard"/>
        <w:widowControl w:val="0"/>
        <w:jc w:val="both"/>
        <w:rPr>
          <w:b/>
          <w:szCs w:val="24"/>
        </w:rPr>
      </w:pPr>
      <w:r>
        <w:rPr>
          <w:b/>
          <w:szCs w:val="24"/>
        </w:rPr>
        <w:t>OPIS PRZEDMIOTU ZAMÓWIENIA</w:t>
      </w:r>
    </w:p>
    <w:p w14:paraId="27BC3758" w14:textId="77777777" w:rsidR="00A33658" w:rsidRDefault="00A33658" w:rsidP="00A33658">
      <w:pPr>
        <w:jc w:val="both"/>
        <w:rPr>
          <w:rFonts w:eastAsia="Times New Roman" w:cs="Times New Roman"/>
        </w:rPr>
      </w:pPr>
    </w:p>
    <w:p w14:paraId="666FF681" w14:textId="037656CA" w:rsidR="0050103A" w:rsidRDefault="0050103A" w:rsidP="00A33658">
      <w:pPr>
        <w:jc w:val="both"/>
        <w:rPr>
          <w:rFonts w:eastAsia="Times New Roman" w:cs="Times New Roman"/>
        </w:rPr>
      </w:pPr>
      <w:r>
        <w:rPr>
          <w:rFonts w:eastAsia="Times New Roman" w:cs="Times New Roman"/>
        </w:rPr>
        <w:t xml:space="preserve">Przedmiotem zamówienia jest </w:t>
      </w:r>
      <w:r w:rsidR="00641038">
        <w:rPr>
          <w:rFonts w:cs="Times New Roman"/>
          <w:kern w:val="0"/>
          <w:lang w:bidi="ar-SA"/>
        </w:rPr>
        <w:t>b</w:t>
      </w:r>
      <w:r w:rsidR="00641038" w:rsidRPr="00641038">
        <w:rPr>
          <w:rFonts w:cs="Times New Roman"/>
          <w:kern w:val="0"/>
          <w:lang w:bidi="ar-SA"/>
        </w:rPr>
        <w:t>udowa Centrum Edukacyjno-Konferencyjnego</w:t>
      </w:r>
      <w:r w:rsidR="00641038">
        <w:rPr>
          <w:rFonts w:cs="Times New Roman"/>
          <w:kern w:val="0"/>
          <w:lang w:bidi="ar-SA"/>
        </w:rPr>
        <w:t xml:space="preserve"> </w:t>
      </w:r>
      <w:r w:rsidRPr="0050103A">
        <w:rPr>
          <w:rFonts w:cs="Times New Roman"/>
          <w:kern w:val="0"/>
          <w:lang w:bidi="ar-SA"/>
        </w:rPr>
        <w:t>przy ul. Jedynaka w Wieliczce w formule zaprojektuj i wybuduj</w:t>
      </w:r>
      <w:r>
        <w:rPr>
          <w:rFonts w:eastAsia="Times New Roman" w:cs="Times New Roman"/>
        </w:rPr>
        <w:t>.</w:t>
      </w:r>
    </w:p>
    <w:p w14:paraId="70509A69" w14:textId="77777777" w:rsidR="0050103A" w:rsidRDefault="0050103A" w:rsidP="00A33658">
      <w:pPr>
        <w:jc w:val="both"/>
        <w:rPr>
          <w:rFonts w:eastAsia="Times New Roman" w:cs="Times New Roman"/>
        </w:rPr>
      </w:pPr>
      <w:r>
        <w:rPr>
          <w:rFonts w:eastAsia="Times New Roman" w:cs="Times New Roman"/>
        </w:rPr>
        <w:t>Zamówienie obejmuje:</w:t>
      </w:r>
    </w:p>
    <w:p w14:paraId="3E36D975" w14:textId="645B6F96" w:rsidR="0068440C" w:rsidRDefault="00A5252F" w:rsidP="00A33658">
      <w:pPr>
        <w:widowControl/>
        <w:numPr>
          <w:ilvl w:val="0"/>
          <w:numId w:val="33"/>
        </w:numPr>
        <w:suppressAutoHyphens w:val="0"/>
        <w:autoSpaceDN/>
        <w:ind w:left="360" w:right="-1" w:hanging="360"/>
        <w:jc w:val="both"/>
        <w:textAlignment w:val="auto"/>
        <w:rPr>
          <w:rFonts w:eastAsia="Times New Roman" w:cs="Times New Roman"/>
        </w:rPr>
      </w:pPr>
      <w:r>
        <w:rPr>
          <w:rFonts w:eastAsia="Times New Roman" w:cs="Times New Roman"/>
        </w:rPr>
        <w:t>wykon</w:t>
      </w:r>
      <w:r w:rsidR="003D64FA">
        <w:rPr>
          <w:rFonts w:eastAsia="Times New Roman" w:cs="Times New Roman"/>
        </w:rPr>
        <w:t>anie koncepcji architektoniczno</w:t>
      </w:r>
      <w:r w:rsidR="000E25B1">
        <w:rPr>
          <w:rFonts w:eastAsia="Times New Roman" w:cs="Times New Roman"/>
        </w:rPr>
        <w:t>-budowlanej</w:t>
      </w:r>
      <w:r>
        <w:rPr>
          <w:rFonts w:eastAsia="Times New Roman" w:cs="Times New Roman"/>
        </w:rPr>
        <w:t xml:space="preserve">, </w:t>
      </w:r>
      <w:r w:rsidR="0050103A">
        <w:rPr>
          <w:rFonts w:eastAsia="Times New Roman" w:cs="Times New Roman"/>
        </w:rPr>
        <w:t xml:space="preserve">uzgodnienie założeń i uzyskanie akceptacji Zamawiającego, </w:t>
      </w:r>
    </w:p>
    <w:p w14:paraId="5F40AF65" w14:textId="59414128" w:rsidR="0050103A" w:rsidRDefault="0050103A" w:rsidP="00A33658">
      <w:pPr>
        <w:widowControl/>
        <w:numPr>
          <w:ilvl w:val="0"/>
          <w:numId w:val="33"/>
        </w:numPr>
        <w:suppressAutoHyphens w:val="0"/>
        <w:autoSpaceDN/>
        <w:ind w:left="360" w:right="-1" w:hanging="360"/>
        <w:jc w:val="both"/>
        <w:textAlignment w:val="auto"/>
        <w:rPr>
          <w:rFonts w:eastAsia="Times New Roman" w:cs="Times New Roman"/>
        </w:rPr>
      </w:pPr>
      <w:r>
        <w:rPr>
          <w:rFonts w:eastAsia="Times New Roman" w:cs="Times New Roman"/>
        </w:rPr>
        <w:t xml:space="preserve">wykonanie dokumentacji projektowej niezbędnej do wykonania robót budowlanych wraz z </w:t>
      </w:r>
      <w:r w:rsidR="00A80B69">
        <w:rPr>
          <w:rFonts w:eastAsia="Times New Roman" w:cs="Times New Roman"/>
        </w:rPr>
        <w:t xml:space="preserve">uzyskaniem </w:t>
      </w:r>
      <w:r>
        <w:rPr>
          <w:rFonts w:eastAsia="Times New Roman" w:cs="Times New Roman"/>
        </w:rPr>
        <w:t>wszystki</w:t>
      </w:r>
      <w:r w:rsidR="00A80B69">
        <w:rPr>
          <w:rFonts w:eastAsia="Times New Roman" w:cs="Times New Roman"/>
        </w:rPr>
        <w:t>ch</w:t>
      </w:r>
      <w:r>
        <w:rPr>
          <w:rFonts w:eastAsia="Times New Roman" w:cs="Times New Roman"/>
        </w:rPr>
        <w:t xml:space="preserve"> niezbędny</w:t>
      </w:r>
      <w:r w:rsidR="00A80B69">
        <w:rPr>
          <w:rFonts w:eastAsia="Times New Roman" w:cs="Times New Roman"/>
        </w:rPr>
        <w:t>ch opinii</w:t>
      </w:r>
      <w:r>
        <w:rPr>
          <w:rFonts w:eastAsia="Times New Roman" w:cs="Times New Roman"/>
        </w:rPr>
        <w:t>, uzgodnie</w:t>
      </w:r>
      <w:r w:rsidR="00A80B69">
        <w:rPr>
          <w:rFonts w:eastAsia="Times New Roman" w:cs="Times New Roman"/>
        </w:rPr>
        <w:t>ń</w:t>
      </w:r>
      <w:r>
        <w:rPr>
          <w:rFonts w:eastAsia="Times New Roman" w:cs="Times New Roman"/>
        </w:rPr>
        <w:t>, pozwole</w:t>
      </w:r>
      <w:r w:rsidR="00A80B69">
        <w:rPr>
          <w:rFonts w:eastAsia="Times New Roman" w:cs="Times New Roman"/>
        </w:rPr>
        <w:t>ń</w:t>
      </w:r>
      <w:r>
        <w:rPr>
          <w:rFonts w:eastAsia="Times New Roman" w:cs="Times New Roman"/>
        </w:rPr>
        <w:t xml:space="preserve"> i inny</w:t>
      </w:r>
      <w:r w:rsidR="00A80B69">
        <w:rPr>
          <w:rFonts w:eastAsia="Times New Roman" w:cs="Times New Roman"/>
        </w:rPr>
        <w:t>ch</w:t>
      </w:r>
      <w:r>
        <w:rPr>
          <w:rFonts w:eastAsia="Times New Roman" w:cs="Times New Roman"/>
        </w:rPr>
        <w:t xml:space="preserve"> dokument</w:t>
      </w:r>
      <w:r w:rsidR="00A80B69">
        <w:rPr>
          <w:rFonts w:eastAsia="Times New Roman" w:cs="Times New Roman"/>
        </w:rPr>
        <w:t>ów</w:t>
      </w:r>
      <w:r>
        <w:rPr>
          <w:rFonts w:eastAsia="Times New Roman" w:cs="Times New Roman"/>
        </w:rPr>
        <w:t xml:space="preserve"> wymagany</w:t>
      </w:r>
      <w:r w:rsidR="00A80B69">
        <w:rPr>
          <w:rFonts w:eastAsia="Times New Roman" w:cs="Times New Roman"/>
        </w:rPr>
        <w:t>ch</w:t>
      </w:r>
      <w:r>
        <w:rPr>
          <w:rFonts w:eastAsia="Times New Roman" w:cs="Times New Roman"/>
        </w:rPr>
        <w:t xml:space="preserve"> przepisami szczegółowymi zgodnie z przepisami rozporządzenia Ministra Infrastruktury z dnia 2 września 2004 r. w sprawie szczegółowego zakresu i formy dokumentacji projektowej, specyfikacji technicznych wykonania i odbioru robót budowlanych oraz programu funkcjonalno-użytkowego (Dz. U. z 2013 r. poz. 1129</w:t>
      </w:r>
      <w:r w:rsidR="00A80B69">
        <w:rPr>
          <w:rFonts w:eastAsia="Times New Roman" w:cs="Times New Roman"/>
        </w:rPr>
        <w:t xml:space="preserve"> z </w:t>
      </w:r>
      <w:proofErr w:type="spellStart"/>
      <w:r w:rsidR="00A80B69">
        <w:rPr>
          <w:rFonts w:eastAsia="Times New Roman" w:cs="Times New Roman"/>
        </w:rPr>
        <w:t>późn</w:t>
      </w:r>
      <w:proofErr w:type="spellEnd"/>
      <w:r w:rsidR="00A80B69">
        <w:rPr>
          <w:rFonts w:eastAsia="Times New Roman" w:cs="Times New Roman"/>
        </w:rPr>
        <w:t>. zm.</w:t>
      </w:r>
      <w:r>
        <w:rPr>
          <w:rFonts w:eastAsia="Times New Roman" w:cs="Times New Roman"/>
        </w:rPr>
        <w:t>),</w:t>
      </w:r>
      <w:r w:rsidR="00685156">
        <w:rPr>
          <w:rFonts w:eastAsia="Times New Roman" w:cs="Times New Roman"/>
        </w:rPr>
        <w:t xml:space="preserve"> specyfikację techniczną wykonania i odbioru robót budowlanych,</w:t>
      </w:r>
    </w:p>
    <w:p w14:paraId="4F959C45" w14:textId="77777777" w:rsidR="0050103A" w:rsidRDefault="0050103A" w:rsidP="00A33658">
      <w:pPr>
        <w:widowControl/>
        <w:numPr>
          <w:ilvl w:val="0"/>
          <w:numId w:val="33"/>
        </w:numPr>
        <w:tabs>
          <w:tab w:val="left" w:pos="363"/>
        </w:tabs>
        <w:suppressAutoHyphens w:val="0"/>
        <w:autoSpaceDN/>
        <w:ind w:left="363" w:right="-1" w:hanging="363"/>
        <w:jc w:val="both"/>
        <w:textAlignment w:val="auto"/>
        <w:rPr>
          <w:rFonts w:eastAsia="Times New Roman" w:cs="Times New Roman"/>
        </w:rPr>
      </w:pPr>
      <w:r>
        <w:rPr>
          <w:rFonts w:eastAsia="Times New Roman" w:cs="Times New Roman"/>
        </w:rPr>
        <w:t>sporządzenie kompletnego wniosku o wydanie decyzji o pozwoleniu na budowę i jej uzyskanie,</w:t>
      </w:r>
    </w:p>
    <w:p w14:paraId="3998D018" w14:textId="77777777" w:rsidR="0050103A" w:rsidRDefault="0050103A" w:rsidP="00A33658">
      <w:pPr>
        <w:widowControl/>
        <w:numPr>
          <w:ilvl w:val="0"/>
          <w:numId w:val="33"/>
        </w:numPr>
        <w:tabs>
          <w:tab w:val="left" w:pos="363"/>
        </w:tabs>
        <w:suppressAutoHyphens w:val="0"/>
        <w:autoSpaceDN/>
        <w:ind w:left="363" w:right="-1" w:hanging="363"/>
        <w:jc w:val="both"/>
        <w:textAlignment w:val="auto"/>
        <w:rPr>
          <w:rFonts w:eastAsia="Times New Roman" w:cs="Times New Roman"/>
        </w:rPr>
      </w:pPr>
      <w:r>
        <w:rPr>
          <w:rFonts w:eastAsia="Times New Roman" w:cs="Times New Roman"/>
        </w:rPr>
        <w:t>sprawowanie nadzoru autorskiego,</w:t>
      </w:r>
    </w:p>
    <w:p w14:paraId="3673F812" w14:textId="77777777" w:rsidR="0050103A" w:rsidRPr="00E678D7" w:rsidRDefault="0050103A" w:rsidP="00A33658">
      <w:pPr>
        <w:widowControl/>
        <w:numPr>
          <w:ilvl w:val="0"/>
          <w:numId w:val="33"/>
        </w:numPr>
        <w:tabs>
          <w:tab w:val="left" w:pos="363"/>
        </w:tabs>
        <w:suppressAutoHyphens w:val="0"/>
        <w:autoSpaceDN/>
        <w:ind w:left="363" w:right="-1" w:hanging="363"/>
        <w:jc w:val="both"/>
        <w:textAlignment w:val="auto"/>
        <w:rPr>
          <w:rFonts w:eastAsia="Times New Roman" w:cs="Times New Roman"/>
        </w:rPr>
      </w:pPr>
      <w:r>
        <w:rPr>
          <w:rFonts w:eastAsia="Times New Roman" w:cs="Times New Roman"/>
        </w:rPr>
        <w:t xml:space="preserve">wykonanie robót budowlanych zgodnie z wykonaną dokumentacją projektową </w:t>
      </w:r>
      <w:r w:rsidRPr="00E678D7">
        <w:rPr>
          <w:rFonts w:eastAsia="Times New Roman" w:cs="Times New Roman"/>
        </w:rPr>
        <w:t xml:space="preserve">wraz z </w:t>
      </w:r>
      <w:r w:rsidRPr="00E752B3">
        <w:rPr>
          <w:rFonts w:eastAsia="Times New Roman" w:cs="Times New Roman"/>
        </w:rPr>
        <w:t>dostawą wyposażenia i jego montażem,</w:t>
      </w:r>
    </w:p>
    <w:p w14:paraId="1A008BBB" w14:textId="77777777" w:rsidR="0050103A" w:rsidRPr="00B85ADA" w:rsidRDefault="0050103A" w:rsidP="00A33658">
      <w:pPr>
        <w:widowControl/>
        <w:numPr>
          <w:ilvl w:val="0"/>
          <w:numId w:val="33"/>
        </w:numPr>
        <w:tabs>
          <w:tab w:val="left" w:pos="363"/>
        </w:tabs>
        <w:suppressAutoHyphens w:val="0"/>
        <w:autoSpaceDN/>
        <w:ind w:left="363" w:right="-1" w:hanging="363"/>
        <w:jc w:val="both"/>
        <w:textAlignment w:val="auto"/>
        <w:rPr>
          <w:rFonts w:eastAsia="Times New Roman" w:cs="Times New Roman"/>
        </w:rPr>
      </w:pPr>
      <w:r w:rsidRPr="00415F8F">
        <w:rPr>
          <w:rFonts w:eastAsia="Times New Roman" w:cs="Times New Roman"/>
        </w:rPr>
        <w:t>uzyskanie decyzji o dopuszczeniu do użytkowania</w:t>
      </w:r>
      <w:r>
        <w:rPr>
          <w:rFonts w:eastAsia="Times New Roman" w:cs="Times New Roman"/>
        </w:rPr>
        <w:t xml:space="preserve"> wymagane przepisami prawa.</w:t>
      </w:r>
    </w:p>
    <w:p w14:paraId="21FD3976" w14:textId="77777777" w:rsidR="00BA29F9" w:rsidRDefault="00BA29F9" w:rsidP="00A33658">
      <w:pPr>
        <w:jc w:val="both"/>
        <w:rPr>
          <w:rFonts w:eastAsia="Times New Roman" w:cs="Times New Roman"/>
        </w:rPr>
      </w:pPr>
    </w:p>
    <w:p w14:paraId="0A922402" w14:textId="77777777" w:rsidR="0050103A" w:rsidRDefault="0050103A" w:rsidP="00A33658">
      <w:pPr>
        <w:jc w:val="both"/>
        <w:rPr>
          <w:rFonts w:eastAsia="Times New Roman" w:cs="Times New Roman"/>
        </w:rPr>
      </w:pPr>
      <w:r>
        <w:rPr>
          <w:rFonts w:eastAsia="Times New Roman" w:cs="Times New Roman"/>
        </w:rPr>
        <w:t xml:space="preserve">Szczegółowy opis przedmiotu zamówienia zawarty jest w </w:t>
      </w:r>
      <w:r>
        <w:rPr>
          <w:rFonts w:eastAsia="Times New Roman" w:cs="Times New Roman"/>
          <w:b/>
        </w:rPr>
        <w:t xml:space="preserve">Programie Funkcjonalno-Użytkowym (PFU) </w:t>
      </w:r>
      <w:r>
        <w:rPr>
          <w:rFonts w:eastAsia="Times New Roman" w:cs="Times New Roman"/>
        </w:rPr>
        <w:t>stanowiącym Załącznik A do SIWZ.</w:t>
      </w:r>
    </w:p>
    <w:p w14:paraId="237C26C9" w14:textId="77777777" w:rsidR="0050103A" w:rsidRDefault="0050103A" w:rsidP="00A33658">
      <w:pPr>
        <w:jc w:val="both"/>
        <w:rPr>
          <w:rFonts w:eastAsia="Times New Roman" w:cs="Times New Roman"/>
        </w:rPr>
      </w:pPr>
    </w:p>
    <w:p w14:paraId="6CE8C07D" w14:textId="77777777" w:rsidR="0050103A" w:rsidRDefault="0050103A" w:rsidP="00A33658">
      <w:pPr>
        <w:jc w:val="both"/>
        <w:rPr>
          <w:rFonts w:eastAsia="Times New Roman" w:cs="Times New Roman"/>
        </w:rPr>
      </w:pPr>
      <w:r>
        <w:rPr>
          <w:rFonts w:eastAsia="Times New Roman" w:cs="Times New Roman"/>
        </w:rPr>
        <w:t>Ponadto Wykonawca będzie obowiązany do utrzymywania drożności komunikacyjnej dróg i chodników oraz zabezpieczenia miejsc wykonywania robót.</w:t>
      </w:r>
    </w:p>
    <w:p w14:paraId="382D6296" w14:textId="77777777" w:rsidR="00F235A9" w:rsidRDefault="00F235A9" w:rsidP="00A33658">
      <w:pPr>
        <w:jc w:val="both"/>
        <w:rPr>
          <w:rFonts w:eastAsia="Times New Roman" w:cs="Times New Roman"/>
        </w:rPr>
      </w:pPr>
    </w:p>
    <w:p w14:paraId="402BF2FA" w14:textId="5021BFA4" w:rsidR="0050103A" w:rsidRPr="00FD222A" w:rsidRDefault="00F235A9" w:rsidP="00A33658">
      <w:pPr>
        <w:widowControl/>
        <w:suppressAutoHyphens w:val="0"/>
        <w:autoSpaceDE w:val="0"/>
        <w:adjustRightInd w:val="0"/>
        <w:jc w:val="both"/>
        <w:textAlignment w:val="auto"/>
        <w:rPr>
          <w:rFonts w:eastAsia="CIDFont+F2" w:cs="Times New Roman"/>
        </w:rPr>
      </w:pPr>
      <w:r w:rsidRPr="00F235A9">
        <w:rPr>
          <w:rFonts w:cs="Times New Roman"/>
          <w:kern w:val="0"/>
          <w:lang w:bidi="ar-SA"/>
        </w:rPr>
        <w:t>Obszar inwestycji jest w cało</w:t>
      </w:r>
      <w:r>
        <w:rPr>
          <w:rFonts w:cs="Times New Roman"/>
          <w:kern w:val="0"/>
          <w:lang w:bidi="ar-SA"/>
        </w:rPr>
        <w:t>ś</w:t>
      </w:r>
      <w:r w:rsidRPr="00F235A9">
        <w:rPr>
          <w:rFonts w:cs="Times New Roman"/>
          <w:kern w:val="0"/>
          <w:lang w:bidi="ar-SA"/>
        </w:rPr>
        <w:t>ci poło</w:t>
      </w:r>
      <w:r>
        <w:rPr>
          <w:rFonts w:cs="Times New Roman"/>
          <w:kern w:val="0"/>
          <w:lang w:bidi="ar-SA"/>
        </w:rPr>
        <w:t>żony w terenie wystę</w:t>
      </w:r>
      <w:r w:rsidRPr="00F235A9">
        <w:rPr>
          <w:rFonts w:cs="Times New Roman"/>
          <w:kern w:val="0"/>
          <w:lang w:bidi="ar-SA"/>
        </w:rPr>
        <w:t>powania szkodliwych wpływów poeksploatacyjnych</w:t>
      </w:r>
      <w:r>
        <w:rPr>
          <w:rFonts w:cs="Times New Roman"/>
          <w:kern w:val="0"/>
          <w:lang w:bidi="ar-SA"/>
        </w:rPr>
        <w:t xml:space="preserve"> </w:t>
      </w:r>
      <w:r w:rsidRPr="00F235A9">
        <w:rPr>
          <w:rFonts w:cs="Times New Roman"/>
          <w:kern w:val="0"/>
          <w:lang w:bidi="ar-SA"/>
        </w:rPr>
        <w:t xml:space="preserve">(tereny </w:t>
      </w:r>
      <w:r w:rsidR="00666DC2" w:rsidRPr="00F235A9">
        <w:rPr>
          <w:rFonts w:cs="Times New Roman"/>
          <w:kern w:val="0"/>
          <w:lang w:bidi="ar-SA"/>
        </w:rPr>
        <w:t>po górnicze</w:t>
      </w:r>
      <w:r w:rsidRPr="00F235A9">
        <w:rPr>
          <w:rFonts w:cs="Times New Roman"/>
          <w:kern w:val="0"/>
          <w:lang w:bidi="ar-SA"/>
        </w:rPr>
        <w:t>) od Kopalni Soli "Wieliczka". W zwi</w:t>
      </w:r>
      <w:r>
        <w:rPr>
          <w:rFonts w:cs="Times New Roman"/>
          <w:kern w:val="0"/>
          <w:lang w:bidi="ar-SA"/>
        </w:rPr>
        <w:t>ą</w:t>
      </w:r>
      <w:r w:rsidRPr="00F235A9">
        <w:rPr>
          <w:rFonts w:cs="Times New Roman"/>
          <w:kern w:val="0"/>
          <w:lang w:bidi="ar-SA"/>
        </w:rPr>
        <w:t>zku z tym w celu zapewnienia bezpiecze</w:t>
      </w:r>
      <w:r>
        <w:rPr>
          <w:rFonts w:cs="Times New Roman"/>
          <w:kern w:val="0"/>
          <w:lang w:bidi="ar-SA"/>
        </w:rPr>
        <w:t>ń</w:t>
      </w:r>
      <w:r w:rsidRPr="00F235A9">
        <w:rPr>
          <w:rFonts w:cs="Times New Roman"/>
          <w:kern w:val="0"/>
          <w:lang w:bidi="ar-SA"/>
        </w:rPr>
        <w:t>stwa nale</w:t>
      </w:r>
      <w:r>
        <w:rPr>
          <w:rFonts w:cs="Times New Roman"/>
          <w:kern w:val="0"/>
          <w:lang w:bidi="ar-SA"/>
        </w:rPr>
        <w:t>ż</w:t>
      </w:r>
      <w:r w:rsidRPr="00F235A9">
        <w:rPr>
          <w:rFonts w:cs="Times New Roman"/>
          <w:kern w:val="0"/>
          <w:lang w:bidi="ar-SA"/>
        </w:rPr>
        <w:t>y przy</w:t>
      </w:r>
      <w:r>
        <w:rPr>
          <w:rFonts w:cs="Times New Roman"/>
          <w:kern w:val="0"/>
          <w:lang w:bidi="ar-SA"/>
        </w:rPr>
        <w:t xml:space="preserve"> </w:t>
      </w:r>
      <w:r w:rsidRPr="00F235A9">
        <w:rPr>
          <w:rFonts w:cs="Times New Roman"/>
          <w:kern w:val="0"/>
          <w:lang w:bidi="ar-SA"/>
        </w:rPr>
        <w:t>ubieganiu si</w:t>
      </w:r>
      <w:r>
        <w:rPr>
          <w:rFonts w:cs="Times New Roman"/>
          <w:kern w:val="0"/>
          <w:lang w:bidi="ar-SA"/>
        </w:rPr>
        <w:t>ę</w:t>
      </w:r>
      <w:r w:rsidRPr="00F235A9">
        <w:rPr>
          <w:rFonts w:cs="Times New Roman"/>
          <w:kern w:val="0"/>
          <w:lang w:bidi="ar-SA"/>
        </w:rPr>
        <w:t xml:space="preserve"> o pozwolenie na budow</w:t>
      </w:r>
      <w:r>
        <w:rPr>
          <w:rFonts w:cs="Times New Roman"/>
          <w:kern w:val="0"/>
          <w:lang w:bidi="ar-SA"/>
        </w:rPr>
        <w:t>ę</w:t>
      </w:r>
      <w:r w:rsidRPr="00F235A9">
        <w:rPr>
          <w:rFonts w:cs="Times New Roman"/>
          <w:kern w:val="0"/>
          <w:lang w:bidi="ar-SA"/>
        </w:rPr>
        <w:t xml:space="preserve"> uzyska</w:t>
      </w:r>
      <w:r>
        <w:rPr>
          <w:rFonts w:cs="Times New Roman"/>
          <w:kern w:val="0"/>
          <w:lang w:bidi="ar-SA"/>
        </w:rPr>
        <w:t>ć</w:t>
      </w:r>
      <w:r w:rsidRPr="00F235A9">
        <w:rPr>
          <w:rFonts w:cs="Times New Roman"/>
          <w:kern w:val="0"/>
          <w:lang w:bidi="ar-SA"/>
        </w:rPr>
        <w:t xml:space="preserve"> opini</w:t>
      </w:r>
      <w:r w:rsidR="00D00BBF">
        <w:rPr>
          <w:rFonts w:cs="Times New Roman"/>
          <w:kern w:val="0"/>
          <w:lang w:bidi="ar-SA"/>
        </w:rPr>
        <w:t>ę</w:t>
      </w:r>
      <w:r w:rsidRPr="00F235A9">
        <w:rPr>
          <w:rFonts w:cs="Times New Roman"/>
          <w:kern w:val="0"/>
          <w:lang w:bidi="ar-SA"/>
        </w:rPr>
        <w:t xml:space="preserve"> geologiczno-górnicza ze strony wła</w:t>
      </w:r>
      <w:r w:rsidR="00D00BBF">
        <w:rPr>
          <w:rFonts w:cs="Times New Roman"/>
          <w:kern w:val="0"/>
          <w:lang w:bidi="ar-SA"/>
        </w:rPr>
        <w:t>ś</w:t>
      </w:r>
      <w:r w:rsidRPr="00F235A9">
        <w:rPr>
          <w:rFonts w:cs="Times New Roman"/>
          <w:kern w:val="0"/>
          <w:lang w:bidi="ar-SA"/>
        </w:rPr>
        <w:t>ciwych słu</w:t>
      </w:r>
      <w:r w:rsidR="00D00BBF">
        <w:rPr>
          <w:rFonts w:cs="Times New Roman"/>
          <w:kern w:val="0"/>
          <w:lang w:bidi="ar-SA"/>
        </w:rPr>
        <w:t>ż</w:t>
      </w:r>
      <w:r w:rsidRPr="00F235A9">
        <w:rPr>
          <w:rFonts w:cs="Times New Roman"/>
          <w:kern w:val="0"/>
          <w:lang w:bidi="ar-SA"/>
        </w:rPr>
        <w:t>b Kopalni</w:t>
      </w:r>
      <w:r w:rsidR="00D00BBF">
        <w:rPr>
          <w:rFonts w:cs="Times New Roman"/>
          <w:kern w:val="0"/>
          <w:lang w:bidi="ar-SA"/>
        </w:rPr>
        <w:t xml:space="preserve"> </w:t>
      </w:r>
      <w:r w:rsidRPr="00F235A9">
        <w:rPr>
          <w:rFonts w:cs="Times New Roman"/>
          <w:kern w:val="0"/>
          <w:lang w:bidi="ar-SA"/>
        </w:rPr>
        <w:t>Soli w Wieliczce, a w przypadku zgłoszonych przez te słu</w:t>
      </w:r>
      <w:r w:rsidR="00D00BBF">
        <w:rPr>
          <w:rFonts w:cs="Times New Roman"/>
          <w:kern w:val="0"/>
          <w:lang w:bidi="ar-SA"/>
        </w:rPr>
        <w:t>żby zastrzeż</w:t>
      </w:r>
      <w:r w:rsidRPr="00F235A9">
        <w:rPr>
          <w:rFonts w:cs="Times New Roman"/>
          <w:kern w:val="0"/>
          <w:lang w:bidi="ar-SA"/>
        </w:rPr>
        <w:t>e</w:t>
      </w:r>
      <w:r w:rsidR="00D00BBF">
        <w:rPr>
          <w:rFonts w:cs="Times New Roman"/>
          <w:kern w:val="0"/>
          <w:lang w:bidi="ar-SA"/>
        </w:rPr>
        <w:t>ń</w:t>
      </w:r>
      <w:r w:rsidRPr="00F235A9">
        <w:rPr>
          <w:rFonts w:cs="Times New Roman"/>
          <w:kern w:val="0"/>
          <w:lang w:bidi="ar-SA"/>
        </w:rPr>
        <w:t xml:space="preserve"> - opracowa</w:t>
      </w:r>
      <w:r w:rsidR="00D00BBF">
        <w:rPr>
          <w:rFonts w:cs="Times New Roman"/>
          <w:kern w:val="0"/>
          <w:lang w:bidi="ar-SA"/>
        </w:rPr>
        <w:t>ć</w:t>
      </w:r>
      <w:r w:rsidRPr="00F235A9">
        <w:rPr>
          <w:rFonts w:cs="Times New Roman"/>
          <w:kern w:val="0"/>
          <w:lang w:bidi="ar-SA"/>
        </w:rPr>
        <w:t xml:space="preserve"> dokumentacje geologiczno</w:t>
      </w:r>
      <w:r w:rsidR="00D00BBF">
        <w:rPr>
          <w:rFonts w:cs="Times New Roman"/>
          <w:kern w:val="0"/>
          <w:lang w:bidi="ar-SA"/>
        </w:rPr>
        <w:t>-</w:t>
      </w:r>
      <w:r w:rsidRPr="00F235A9">
        <w:rPr>
          <w:rFonts w:cs="Times New Roman"/>
          <w:kern w:val="0"/>
          <w:lang w:bidi="ar-SA"/>
        </w:rPr>
        <w:t>in</w:t>
      </w:r>
      <w:r w:rsidR="00D00BBF">
        <w:rPr>
          <w:rFonts w:cs="Times New Roman"/>
          <w:kern w:val="0"/>
          <w:lang w:bidi="ar-SA"/>
        </w:rPr>
        <w:t>żynierska, której wyniki pozwolą</w:t>
      </w:r>
      <w:r w:rsidRPr="00F235A9">
        <w:rPr>
          <w:rFonts w:cs="Times New Roman"/>
          <w:kern w:val="0"/>
          <w:lang w:bidi="ar-SA"/>
        </w:rPr>
        <w:t xml:space="preserve"> na sprecyzowanie zalece</w:t>
      </w:r>
      <w:r w:rsidR="00D00BBF">
        <w:rPr>
          <w:rFonts w:cs="Times New Roman"/>
          <w:kern w:val="0"/>
          <w:lang w:bidi="ar-SA"/>
        </w:rPr>
        <w:t>ń</w:t>
      </w:r>
      <w:r w:rsidRPr="00F235A9">
        <w:rPr>
          <w:rFonts w:cs="Times New Roman"/>
          <w:kern w:val="0"/>
          <w:lang w:bidi="ar-SA"/>
        </w:rPr>
        <w:t xml:space="preserve"> konstrukcyjnych dla nowo wznoszonych obiektów</w:t>
      </w:r>
      <w:r>
        <w:rPr>
          <w:rFonts w:ascii="TT215t00" w:hAnsi="TT215t00" w:cs="TT215t00"/>
          <w:kern w:val="0"/>
          <w:sz w:val="19"/>
          <w:szCs w:val="19"/>
          <w:lang w:bidi="ar-SA"/>
        </w:rPr>
        <w:t>.</w:t>
      </w:r>
    </w:p>
    <w:p w14:paraId="71153C88" w14:textId="77777777" w:rsidR="0050103A" w:rsidRDefault="0050103A" w:rsidP="00A33658">
      <w:pPr>
        <w:jc w:val="both"/>
        <w:rPr>
          <w:rFonts w:eastAsia="Times New Roman" w:cs="Times New Roman"/>
        </w:rPr>
      </w:pPr>
    </w:p>
    <w:p w14:paraId="56C013D5" w14:textId="77777777" w:rsidR="0050103A" w:rsidRDefault="0050103A" w:rsidP="00A33658">
      <w:pPr>
        <w:jc w:val="both"/>
        <w:rPr>
          <w:rFonts w:eastAsia="Times New Roman" w:cs="Times New Roman"/>
        </w:rPr>
      </w:pPr>
      <w:r>
        <w:rPr>
          <w:rFonts w:eastAsia="Times New Roman" w:cs="Times New Roman"/>
        </w:rPr>
        <w:t>Wykonawca przeniesie na Zamawiającego autorskie prawa majątkowe do opracowanej przez Wykonawcę dokumentacji projektowej i zawartych w niej rozwiązań na wszystkich polach eksploatacji.</w:t>
      </w:r>
    </w:p>
    <w:p w14:paraId="21C5B7E9" w14:textId="77777777" w:rsidR="0050103A" w:rsidRDefault="0050103A" w:rsidP="00A33658">
      <w:pPr>
        <w:jc w:val="both"/>
        <w:rPr>
          <w:rFonts w:eastAsia="Times New Roman" w:cs="Times New Roman"/>
        </w:rPr>
      </w:pPr>
      <w:r>
        <w:rPr>
          <w:rFonts w:eastAsia="Times New Roman" w:cs="Times New Roman"/>
        </w:rPr>
        <w:t>Wykonawca</w:t>
      </w:r>
      <w:r w:rsidR="00D00BBF">
        <w:rPr>
          <w:rFonts w:eastAsia="Times New Roman" w:cs="Times New Roman"/>
        </w:rPr>
        <w:t>, którego oferta zostanie wybrana</w:t>
      </w:r>
      <w:r>
        <w:rPr>
          <w:rFonts w:eastAsia="Times New Roman" w:cs="Times New Roman"/>
        </w:rPr>
        <w:t xml:space="preserve"> sporządzi do umowy harmonogram </w:t>
      </w:r>
      <w:r w:rsidR="00D00BBF">
        <w:rPr>
          <w:rFonts w:eastAsia="Times New Roman" w:cs="Times New Roman"/>
        </w:rPr>
        <w:t>rzeczowo-</w:t>
      </w:r>
      <w:r>
        <w:rPr>
          <w:rFonts w:eastAsia="Times New Roman" w:cs="Times New Roman"/>
        </w:rPr>
        <w:t>finansowy</w:t>
      </w:r>
      <w:r w:rsidR="00D00BBF">
        <w:rPr>
          <w:rFonts w:eastAsia="Times New Roman" w:cs="Times New Roman"/>
        </w:rPr>
        <w:t xml:space="preserve">, który musi </w:t>
      </w:r>
      <w:r w:rsidR="00D34F74">
        <w:rPr>
          <w:rFonts w:eastAsia="Times New Roman" w:cs="Times New Roman"/>
        </w:rPr>
        <w:t>uzyskać aprobatę</w:t>
      </w:r>
      <w:r>
        <w:rPr>
          <w:rFonts w:eastAsia="Times New Roman" w:cs="Times New Roman"/>
        </w:rPr>
        <w:t xml:space="preserve"> Zamawiając</w:t>
      </w:r>
      <w:r w:rsidR="00D34F74">
        <w:rPr>
          <w:rFonts w:eastAsia="Times New Roman" w:cs="Times New Roman"/>
        </w:rPr>
        <w:t>ego</w:t>
      </w:r>
      <w:r>
        <w:rPr>
          <w:rFonts w:eastAsia="Times New Roman" w:cs="Times New Roman"/>
        </w:rPr>
        <w:t>.</w:t>
      </w:r>
    </w:p>
    <w:p w14:paraId="392D1DD7" w14:textId="77777777" w:rsidR="0050103A" w:rsidRDefault="0050103A" w:rsidP="00A33658">
      <w:pPr>
        <w:jc w:val="both"/>
        <w:rPr>
          <w:rFonts w:eastAsia="Times New Roman" w:cs="Times New Roman"/>
        </w:rPr>
      </w:pPr>
      <w:r>
        <w:rPr>
          <w:rFonts w:eastAsia="Times New Roman" w:cs="Times New Roman"/>
          <w:b/>
        </w:rPr>
        <w:t xml:space="preserve">W celu prawidłowego obliczenia ceny oferty </w:t>
      </w:r>
      <w:r w:rsidR="00D34F74">
        <w:rPr>
          <w:rFonts w:eastAsia="Times New Roman" w:cs="Times New Roman"/>
          <w:b/>
        </w:rPr>
        <w:t xml:space="preserve">Zamawiający </w:t>
      </w:r>
      <w:r>
        <w:rPr>
          <w:rFonts w:eastAsia="Times New Roman" w:cs="Times New Roman"/>
          <w:b/>
        </w:rPr>
        <w:t xml:space="preserve">udostępni Wykonawcy przeprowadzenie wizji </w:t>
      </w:r>
      <w:r w:rsidR="00D34F74">
        <w:rPr>
          <w:rFonts w:eastAsia="Times New Roman" w:cs="Times New Roman"/>
          <w:b/>
        </w:rPr>
        <w:t>terenu</w:t>
      </w:r>
      <w:r>
        <w:rPr>
          <w:rFonts w:eastAsia="Times New Roman" w:cs="Times New Roman"/>
          <w:b/>
        </w:rPr>
        <w:t>.</w:t>
      </w:r>
      <w:r>
        <w:rPr>
          <w:rFonts w:eastAsia="Times New Roman" w:cs="Times New Roman"/>
        </w:rPr>
        <w:t xml:space="preserve"> W tym celu Zamawiający umożliwi Wykonawcy dostęp do terenu budowy w terminie uprzednio uzgodnionym z osobą wymienioną w części VII pkt 2 SIWZ. </w:t>
      </w:r>
    </w:p>
    <w:p w14:paraId="12DEA3CA" w14:textId="77777777" w:rsidR="00463B32" w:rsidRDefault="00243BEB" w:rsidP="00A33658">
      <w:pPr>
        <w:jc w:val="both"/>
        <w:rPr>
          <w:rFonts w:eastAsia="Times New Roman" w:cs="Times New Roman"/>
        </w:rPr>
      </w:pPr>
      <w:r w:rsidRPr="000E25B1">
        <w:rPr>
          <w:rFonts w:eastAsia="Times New Roman" w:cs="Times New Roman"/>
        </w:rPr>
        <w:t xml:space="preserve">Zamawiający uzyskał </w:t>
      </w:r>
      <w:r w:rsidR="00463B32" w:rsidRPr="000E25B1">
        <w:rPr>
          <w:rFonts w:eastAsia="Times New Roman" w:cs="Times New Roman"/>
        </w:rPr>
        <w:t xml:space="preserve">decyzję o </w:t>
      </w:r>
      <w:r w:rsidRPr="000E25B1">
        <w:rPr>
          <w:rFonts w:eastAsia="Times New Roman" w:cs="Times New Roman"/>
        </w:rPr>
        <w:t>pozwoleni</w:t>
      </w:r>
      <w:r w:rsidR="00463B32" w:rsidRPr="000E25B1">
        <w:rPr>
          <w:rFonts w:eastAsia="Times New Roman" w:cs="Times New Roman"/>
        </w:rPr>
        <w:t>u na przełożenie sieci elektrycznej.</w:t>
      </w:r>
    </w:p>
    <w:p w14:paraId="023E3854" w14:textId="77777777" w:rsidR="00463B32" w:rsidRDefault="00463B32" w:rsidP="00A33658">
      <w:pPr>
        <w:jc w:val="both"/>
        <w:rPr>
          <w:rFonts w:eastAsia="Times New Roman" w:cs="Times New Roman"/>
        </w:rPr>
      </w:pPr>
    </w:p>
    <w:p w14:paraId="2803ADFB" w14:textId="77777777" w:rsidR="00463B32" w:rsidRDefault="00463B32" w:rsidP="00A33658">
      <w:pPr>
        <w:jc w:val="both"/>
        <w:rPr>
          <w:rFonts w:eastAsia="Times New Roman" w:cs="Times New Roman"/>
        </w:rPr>
      </w:pPr>
      <w:r w:rsidRPr="00236E90">
        <w:rPr>
          <w:rFonts w:eastAsia="Times New Roman" w:cs="Times New Roman"/>
          <w:b/>
        </w:rPr>
        <w:t xml:space="preserve">Zamawiający może unieważnić postępowanie w przypadku nie uzyskania kredytu </w:t>
      </w:r>
      <w:r w:rsidR="006B5F6E" w:rsidRPr="00236E90">
        <w:rPr>
          <w:rFonts w:eastAsia="Times New Roman" w:cs="Times New Roman"/>
          <w:b/>
        </w:rPr>
        <w:t>na sfinansowanie zamówienia</w:t>
      </w:r>
      <w:r w:rsidR="006B5F6E">
        <w:rPr>
          <w:rFonts w:eastAsia="Times New Roman" w:cs="Times New Roman"/>
        </w:rPr>
        <w:t xml:space="preserve">. </w:t>
      </w:r>
    </w:p>
    <w:p w14:paraId="30364A42" w14:textId="77777777" w:rsidR="0050103A" w:rsidRDefault="00243BEB" w:rsidP="00A33658">
      <w:pPr>
        <w:jc w:val="both"/>
        <w:rPr>
          <w:rFonts w:eastAsia="Times New Roman" w:cs="Times New Roman"/>
        </w:rPr>
      </w:pPr>
      <w:r>
        <w:rPr>
          <w:rFonts w:eastAsia="Times New Roman" w:cs="Times New Roman"/>
        </w:rPr>
        <w:t xml:space="preserve"> </w:t>
      </w:r>
    </w:p>
    <w:p w14:paraId="2DCB88D0" w14:textId="77777777" w:rsidR="0050103A" w:rsidRDefault="0050103A" w:rsidP="00A33658">
      <w:pPr>
        <w:jc w:val="both"/>
        <w:rPr>
          <w:rFonts w:eastAsia="Times New Roman" w:cs="Times New Roman"/>
        </w:rPr>
      </w:pPr>
      <w:r>
        <w:rPr>
          <w:rFonts w:eastAsia="Times New Roman" w:cs="Times New Roman"/>
        </w:rPr>
        <w:t xml:space="preserve">Kod Wspólnego Słownika Zamówień (CPV): </w:t>
      </w:r>
    </w:p>
    <w:p w14:paraId="744C6E4C" w14:textId="77777777" w:rsidR="0050103A" w:rsidRPr="00224806" w:rsidRDefault="0050103A" w:rsidP="00A33658">
      <w:pPr>
        <w:autoSpaceDE w:val="0"/>
        <w:adjustRightInd w:val="0"/>
        <w:rPr>
          <w:rFonts w:ascii="Tahoma" w:hAnsi="Tahoma" w:cs="Tahoma"/>
          <w:color w:val="000000"/>
        </w:rPr>
      </w:pPr>
    </w:p>
    <w:p w14:paraId="3330588A"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 xml:space="preserve">71000000-8 - Usługi </w:t>
      </w:r>
      <w:r w:rsidR="00531D91">
        <w:rPr>
          <w:rFonts w:cs="Times New Roman"/>
          <w:kern w:val="0"/>
          <w:lang w:bidi="ar-SA"/>
        </w:rPr>
        <w:t>architektoniczne, budowlane, inż</w:t>
      </w:r>
      <w:r w:rsidRPr="00D34F74">
        <w:rPr>
          <w:rFonts w:cs="Times New Roman"/>
          <w:kern w:val="0"/>
          <w:lang w:bidi="ar-SA"/>
        </w:rPr>
        <w:t>ynieryjne i kontrolne</w:t>
      </w:r>
    </w:p>
    <w:p w14:paraId="60C17495"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71220000-6 - Usługi projektowania architektonicznego</w:t>
      </w:r>
    </w:p>
    <w:p w14:paraId="78A258C9"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71221000-3 - Usługi architektoniczne w zakresie obiektów budowlanych</w:t>
      </w:r>
    </w:p>
    <w:p w14:paraId="0734FD00"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71222000-0 - Usługi architektoniczne w zakresie przestrzeni</w:t>
      </w:r>
    </w:p>
    <w:p w14:paraId="16DAA4B8"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71240000-</w:t>
      </w:r>
      <w:r w:rsidR="00531D91">
        <w:rPr>
          <w:rFonts w:cs="Times New Roman"/>
          <w:kern w:val="0"/>
          <w:lang w:bidi="ar-SA"/>
        </w:rPr>
        <w:t>2 - Usługi architektoniczne, inż</w:t>
      </w:r>
      <w:r w:rsidRPr="00D34F74">
        <w:rPr>
          <w:rFonts w:cs="Times New Roman"/>
          <w:kern w:val="0"/>
          <w:lang w:bidi="ar-SA"/>
        </w:rPr>
        <w:t>ynieryjne i planowania</w:t>
      </w:r>
    </w:p>
    <w:p w14:paraId="5CEDF7C4" w14:textId="77777777" w:rsidR="00D34F74" w:rsidRPr="00D34F74" w:rsidRDefault="00531D91" w:rsidP="00A33658">
      <w:pPr>
        <w:widowControl/>
        <w:suppressAutoHyphens w:val="0"/>
        <w:autoSpaceDE w:val="0"/>
        <w:adjustRightInd w:val="0"/>
        <w:textAlignment w:val="auto"/>
        <w:rPr>
          <w:rFonts w:cs="Times New Roman"/>
          <w:kern w:val="0"/>
          <w:lang w:bidi="ar-SA"/>
        </w:rPr>
      </w:pPr>
      <w:r>
        <w:rPr>
          <w:rFonts w:cs="Times New Roman"/>
          <w:kern w:val="0"/>
          <w:lang w:bidi="ar-SA"/>
        </w:rPr>
        <w:t>71320000-7 - Usługi inż</w:t>
      </w:r>
      <w:r w:rsidR="00D34F74" w:rsidRPr="00D34F74">
        <w:rPr>
          <w:rFonts w:cs="Times New Roman"/>
          <w:kern w:val="0"/>
          <w:lang w:bidi="ar-SA"/>
        </w:rPr>
        <w:t>ynieryjne w zakresie projektowania</w:t>
      </w:r>
    </w:p>
    <w:p w14:paraId="3046FAA3"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71247000-1 - Nadzór nad robotami budowlanymi</w:t>
      </w:r>
    </w:p>
    <w:p w14:paraId="2E0A104A"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71248000-8 - Nadzór nad projektem i dokumentacja</w:t>
      </w:r>
    </w:p>
    <w:p w14:paraId="531FAEE3"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45000000-7 - Roboty budowlane</w:t>
      </w:r>
    </w:p>
    <w:p w14:paraId="018529AA"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45100000-8 -</w:t>
      </w:r>
      <w:r w:rsidR="00531D91">
        <w:rPr>
          <w:rFonts w:cs="Times New Roman"/>
          <w:kern w:val="0"/>
          <w:lang w:bidi="ar-SA"/>
        </w:rPr>
        <w:t xml:space="preserve"> Przygotowanie terenu pod budowę</w:t>
      </w:r>
    </w:p>
    <w:p w14:paraId="6C9C0126"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45110000-1 - Roboty w zakresie burzenia i rozbiórki obiektów budowlanych; roboty ziemne</w:t>
      </w:r>
    </w:p>
    <w:p w14:paraId="37E4F6F5"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45111291-4 - Roboty w zakresie zagospodarowania terenu</w:t>
      </w:r>
    </w:p>
    <w:p w14:paraId="65E2E673"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45112723-9 - Roboty w zakresie kształtowania placów zabaw</w:t>
      </w:r>
    </w:p>
    <w:p w14:paraId="4CAFB4A0"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45210000-2 - Roboty budowlane w zakresie budynków</w:t>
      </w:r>
    </w:p>
    <w:p w14:paraId="0BB138B8"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w:t>
      </w:r>
      <w:r w:rsidR="00531D91">
        <w:rPr>
          <w:rFonts w:cs="Times New Roman"/>
          <w:kern w:val="0"/>
          <w:lang w:bidi="ar-SA"/>
        </w:rPr>
        <w:t>212221-1 - Roboty budowlane zwią</w:t>
      </w:r>
      <w:r w:rsidRPr="00D34F74">
        <w:rPr>
          <w:rFonts w:cs="Times New Roman"/>
          <w:kern w:val="0"/>
          <w:lang w:bidi="ar-SA"/>
        </w:rPr>
        <w:t>zane z obiektami na terenach sportowych</w:t>
      </w:r>
    </w:p>
    <w:p w14:paraId="28D98F1C"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45223000-6 - Roboty budowlane w zakresie konstrukcji</w:t>
      </w:r>
    </w:p>
    <w:p w14:paraId="3D53FBB7"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45223800-4 - Monta</w:t>
      </w:r>
      <w:r w:rsidR="00531D91">
        <w:rPr>
          <w:rFonts w:cs="Times New Roman"/>
          <w:kern w:val="0"/>
          <w:lang w:bidi="ar-SA"/>
        </w:rPr>
        <w:t>ż</w:t>
      </w:r>
      <w:r w:rsidRPr="00D34F74">
        <w:rPr>
          <w:rFonts w:cs="Times New Roman"/>
          <w:kern w:val="0"/>
          <w:lang w:bidi="ar-SA"/>
        </w:rPr>
        <w:t xml:space="preserve"> i wznoszenie gotowych konstrukcji</w:t>
      </w:r>
    </w:p>
    <w:p w14:paraId="59EC6D73"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45233250-6 - Robo</w:t>
      </w:r>
      <w:r w:rsidR="00531D91">
        <w:rPr>
          <w:rFonts w:cs="Times New Roman"/>
          <w:kern w:val="0"/>
          <w:lang w:bidi="ar-SA"/>
        </w:rPr>
        <w:t>ty w zakresie nawierzchni z wyją</w:t>
      </w:r>
      <w:r w:rsidRPr="00D34F74">
        <w:rPr>
          <w:rFonts w:cs="Times New Roman"/>
          <w:kern w:val="0"/>
          <w:lang w:bidi="ar-SA"/>
        </w:rPr>
        <w:t>tkiem dróg</w:t>
      </w:r>
    </w:p>
    <w:p w14:paraId="5E2FCA0A"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45300000-0 - Roboty instalacyjne w budynkach</w:t>
      </w:r>
    </w:p>
    <w:p w14:paraId="6A66C5BC"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45310000-3 - Roboty instalacyjne elektryczne</w:t>
      </w:r>
    </w:p>
    <w:p w14:paraId="03BCB0EA"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45320000-6 - Roboty izolacyjne</w:t>
      </w:r>
    </w:p>
    <w:p w14:paraId="78DBBEE5"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45330000-9 - Roboty instalacyjne wodno-kanalizacyjne i sanitarne</w:t>
      </w:r>
    </w:p>
    <w:p w14:paraId="213758BF" w14:textId="77777777" w:rsidR="00D34F74" w:rsidRPr="00D34F74" w:rsidRDefault="00531D91" w:rsidP="00A33658">
      <w:pPr>
        <w:widowControl/>
        <w:suppressAutoHyphens w:val="0"/>
        <w:autoSpaceDE w:val="0"/>
        <w:adjustRightInd w:val="0"/>
        <w:textAlignment w:val="auto"/>
        <w:rPr>
          <w:rFonts w:cs="Times New Roman"/>
          <w:kern w:val="0"/>
          <w:lang w:bidi="ar-SA"/>
        </w:rPr>
      </w:pPr>
      <w:r>
        <w:rPr>
          <w:rFonts w:cs="Times New Roman"/>
          <w:kern w:val="0"/>
          <w:lang w:bidi="ar-SA"/>
        </w:rPr>
        <w:t>45331000-6 - Instalowanie urzą</w:t>
      </w:r>
      <w:r w:rsidR="00D34F74" w:rsidRPr="00D34F74">
        <w:rPr>
          <w:rFonts w:cs="Times New Roman"/>
          <w:kern w:val="0"/>
          <w:lang w:bidi="ar-SA"/>
        </w:rPr>
        <w:t>dze</w:t>
      </w:r>
      <w:r>
        <w:rPr>
          <w:rFonts w:cs="Times New Roman"/>
          <w:kern w:val="0"/>
          <w:lang w:bidi="ar-SA"/>
        </w:rPr>
        <w:t>ń</w:t>
      </w:r>
      <w:r w:rsidR="00D34F74" w:rsidRPr="00D34F74">
        <w:rPr>
          <w:rFonts w:cs="Times New Roman"/>
          <w:kern w:val="0"/>
          <w:lang w:bidi="ar-SA"/>
        </w:rPr>
        <w:t xml:space="preserve"> grzewczych, wentylacyjnych i klimatyzacyjnych</w:t>
      </w:r>
    </w:p>
    <w:p w14:paraId="63544D1C"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45331100-7 - Instalowanie centralnego ogrzewania</w:t>
      </w:r>
    </w:p>
    <w:p w14:paraId="341F0E14"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45331210-1 - Instalowanie wentylacji</w:t>
      </w:r>
    </w:p>
    <w:p w14:paraId="266BE61D"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45332200-5 - Roboty instalacyjne hydrauliczne</w:t>
      </w:r>
    </w:p>
    <w:p w14:paraId="1467C001"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45332300-6 - Roboty instalacyjne kanalizacyjne</w:t>
      </w:r>
    </w:p>
    <w:p w14:paraId="6B3D9531"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 xml:space="preserve">45343000-3 </w:t>
      </w:r>
      <w:r w:rsidR="00531D91">
        <w:rPr>
          <w:rFonts w:cs="Times New Roman"/>
          <w:kern w:val="0"/>
          <w:lang w:bidi="ar-SA"/>
        </w:rPr>
        <w:t>- Roboty instalacyjne przeciwpoż</w:t>
      </w:r>
      <w:r w:rsidRPr="00D34F74">
        <w:rPr>
          <w:rFonts w:cs="Times New Roman"/>
          <w:kern w:val="0"/>
          <w:lang w:bidi="ar-SA"/>
        </w:rPr>
        <w:t>arowe</w:t>
      </w:r>
    </w:p>
    <w:p w14:paraId="349166CC" w14:textId="77777777" w:rsidR="00D34F74" w:rsidRPr="00D34F74" w:rsidRDefault="00531D91" w:rsidP="00A33658">
      <w:pPr>
        <w:widowControl/>
        <w:suppressAutoHyphens w:val="0"/>
        <w:autoSpaceDE w:val="0"/>
        <w:adjustRightInd w:val="0"/>
        <w:textAlignment w:val="auto"/>
        <w:rPr>
          <w:rFonts w:cs="Times New Roman"/>
          <w:kern w:val="0"/>
          <w:lang w:bidi="ar-SA"/>
        </w:rPr>
      </w:pPr>
      <w:r>
        <w:rPr>
          <w:rFonts w:cs="Times New Roman"/>
          <w:kern w:val="0"/>
          <w:lang w:bidi="ar-SA"/>
        </w:rPr>
        <w:t>45400000-1 - Roboty wykoń</w:t>
      </w:r>
      <w:r w:rsidR="00D34F74" w:rsidRPr="00D34F74">
        <w:rPr>
          <w:rFonts w:cs="Times New Roman"/>
          <w:kern w:val="0"/>
          <w:lang w:bidi="ar-SA"/>
        </w:rPr>
        <w:t>czeniowe w zakresie obiektów budowlanych</w:t>
      </w:r>
    </w:p>
    <w:p w14:paraId="49216C76"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45421000-4 - Roboty w zakresie stolarki budowlanej</w:t>
      </w:r>
    </w:p>
    <w:p w14:paraId="224AC83B" w14:textId="77777777" w:rsidR="00D34F74" w:rsidRPr="00D34F74" w:rsidRDefault="00531D91" w:rsidP="00A33658">
      <w:pPr>
        <w:widowControl/>
        <w:suppressAutoHyphens w:val="0"/>
        <w:autoSpaceDE w:val="0"/>
        <w:adjustRightInd w:val="0"/>
        <w:textAlignment w:val="auto"/>
        <w:rPr>
          <w:rFonts w:cs="Times New Roman"/>
          <w:kern w:val="0"/>
          <w:lang w:bidi="ar-SA"/>
        </w:rPr>
      </w:pPr>
      <w:r>
        <w:rPr>
          <w:rFonts w:cs="Times New Roman"/>
          <w:kern w:val="0"/>
          <w:lang w:bidi="ar-SA"/>
        </w:rPr>
        <w:t>45450000-6 - Roboty wykoń</w:t>
      </w:r>
      <w:r w:rsidR="00D34F74" w:rsidRPr="00D34F74">
        <w:rPr>
          <w:rFonts w:cs="Times New Roman"/>
          <w:kern w:val="0"/>
          <w:lang w:bidi="ar-SA"/>
        </w:rPr>
        <w:t>czeniowe pozostałe</w:t>
      </w:r>
    </w:p>
    <w:p w14:paraId="29F03F59" w14:textId="77777777" w:rsidR="00D34F74" w:rsidRPr="00D34F74" w:rsidRDefault="00531D91" w:rsidP="00A33658">
      <w:pPr>
        <w:widowControl/>
        <w:suppressAutoHyphens w:val="0"/>
        <w:autoSpaceDE w:val="0"/>
        <w:adjustRightInd w:val="0"/>
        <w:textAlignment w:val="auto"/>
        <w:rPr>
          <w:rFonts w:cs="Times New Roman"/>
          <w:kern w:val="0"/>
          <w:lang w:bidi="ar-SA"/>
        </w:rPr>
      </w:pPr>
      <w:r>
        <w:rPr>
          <w:rFonts w:cs="Times New Roman"/>
          <w:kern w:val="0"/>
          <w:lang w:bidi="ar-SA"/>
        </w:rPr>
        <w:t>39000000-2 - Meble (włącznie z biurowymi), wyposażenie, urządzenia domowe (z wyłą</w:t>
      </w:r>
      <w:r w:rsidR="00D34F74" w:rsidRPr="00D34F74">
        <w:rPr>
          <w:rFonts w:cs="Times New Roman"/>
          <w:kern w:val="0"/>
          <w:lang w:bidi="ar-SA"/>
        </w:rPr>
        <w:t>cze</w:t>
      </w:r>
      <w:r>
        <w:rPr>
          <w:rFonts w:cs="Times New Roman"/>
          <w:kern w:val="0"/>
          <w:lang w:bidi="ar-SA"/>
        </w:rPr>
        <w:t>niem oświetlenia) i ś</w:t>
      </w:r>
      <w:r w:rsidR="00D34F74" w:rsidRPr="00D34F74">
        <w:rPr>
          <w:rFonts w:cs="Times New Roman"/>
          <w:kern w:val="0"/>
          <w:lang w:bidi="ar-SA"/>
        </w:rPr>
        <w:t>rodki czyszcz</w:t>
      </w:r>
      <w:r>
        <w:rPr>
          <w:rFonts w:cs="Times New Roman"/>
          <w:kern w:val="0"/>
          <w:lang w:bidi="ar-SA"/>
        </w:rPr>
        <w:t>ą</w:t>
      </w:r>
      <w:r w:rsidR="00D34F74" w:rsidRPr="00D34F74">
        <w:rPr>
          <w:rFonts w:cs="Times New Roman"/>
          <w:kern w:val="0"/>
          <w:lang w:bidi="ar-SA"/>
        </w:rPr>
        <w:t>ce</w:t>
      </w:r>
    </w:p>
    <w:p w14:paraId="00BB10DA" w14:textId="77777777" w:rsidR="00D34F74" w:rsidRPr="00D34F74" w:rsidRDefault="00D34F74" w:rsidP="00A33658">
      <w:pPr>
        <w:widowControl/>
        <w:suppressAutoHyphens w:val="0"/>
        <w:autoSpaceDE w:val="0"/>
        <w:adjustRightInd w:val="0"/>
        <w:textAlignment w:val="auto"/>
        <w:rPr>
          <w:rFonts w:cs="Times New Roman"/>
          <w:kern w:val="0"/>
          <w:lang w:bidi="ar-SA"/>
        </w:rPr>
      </w:pPr>
      <w:r w:rsidRPr="00D34F74">
        <w:rPr>
          <w:rFonts w:cs="Times New Roman"/>
          <w:kern w:val="0"/>
          <w:lang w:bidi="ar-SA"/>
        </w:rPr>
        <w:t>31000</w:t>
      </w:r>
      <w:r w:rsidR="00531D91">
        <w:rPr>
          <w:rFonts w:cs="Times New Roman"/>
          <w:kern w:val="0"/>
          <w:lang w:bidi="ar-SA"/>
        </w:rPr>
        <w:t>000-6 - Maszyny, aparatura, urzą</w:t>
      </w:r>
      <w:r w:rsidRPr="00D34F74">
        <w:rPr>
          <w:rFonts w:cs="Times New Roman"/>
          <w:kern w:val="0"/>
          <w:lang w:bidi="ar-SA"/>
        </w:rPr>
        <w:t>dz</w:t>
      </w:r>
      <w:r w:rsidR="00531D91">
        <w:rPr>
          <w:rFonts w:cs="Times New Roman"/>
          <w:kern w:val="0"/>
          <w:lang w:bidi="ar-SA"/>
        </w:rPr>
        <w:t>enia i wyroby elektryczne, oś</w:t>
      </w:r>
      <w:r w:rsidRPr="00D34F74">
        <w:rPr>
          <w:rFonts w:cs="Times New Roman"/>
          <w:kern w:val="0"/>
          <w:lang w:bidi="ar-SA"/>
        </w:rPr>
        <w:t>wietlenie</w:t>
      </w:r>
    </w:p>
    <w:p w14:paraId="238234AB" w14:textId="77777777" w:rsidR="00D34F74" w:rsidRPr="00D34F74" w:rsidRDefault="00531D91" w:rsidP="00A33658">
      <w:pPr>
        <w:widowControl/>
        <w:suppressAutoHyphens w:val="0"/>
        <w:autoSpaceDE w:val="0"/>
        <w:adjustRightInd w:val="0"/>
        <w:textAlignment w:val="auto"/>
        <w:rPr>
          <w:rFonts w:cs="Times New Roman"/>
          <w:kern w:val="0"/>
          <w:lang w:bidi="ar-SA"/>
        </w:rPr>
      </w:pPr>
      <w:r>
        <w:rPr>
          <w:rFonts w:cs="Times New Roman"/>
          <w:kern w:val="0"/>
          <w:lang w:bidi="ar-SA"/>
        </w:rPr>
        <w:t>32000000-3 - Sprzę</w:t>
      </w:r>
      <w:r w:rsidR="00D34F74" w:rsidRPr="00D34F74">
        <w:rPr>
          <w:rFonts w:cs="Times New Roman"/>
          <w:kern w:val="0"/>
          <w:lang w:bidi="ar-SA"/>
        </w:rPr>
        <w:t>t radiowy, telewizyjny, komunikacyjny, telekomunikacyjny i podobny</w:t>
      </w:r>
    </w:p>
    <w:p w14:paraId="552B43CF" w14:textId="77777777" w:rsidR="00D34F74" w:rsidRPr="00D34F74" w:rsidRDefault="00531D91" w:rsidP="00A33658">
      <w:pPr>
        <w:widowControl/>
        <w:suppressAutoHyphens w:val="0"/>
        <w:autoSpaceDE w:val="0"/>
        <w:adjustRightInd w:val="0"/>
        <w:textAlignment w:val="auto"/>
        <w:rPr>
          <w:rFonts w:cs="Times New Roman"/>
          <w:kern w:val="0"/>
          <w:lang w:bidi="ar-SA"/>
        </w:rPr>
      </w:pPr>
      <w:r>
        <w:rPr>
          <w:rFonts w:cs="Times New Roman"/>
          <w:kern w:val="0"/>
          <w:lang w:bidi="ar-SA"/>
        </w:rPr>
        <w:t>37535200-9 - Wyposaż</w:t>
      </w:r>
      <w:r w:rsidR="00D34F74" w:rsidRPr="00D34F74">
        <w:rPr>
          <w:rFonts w:cs="Times New Roman"/>
          <w:kern w:val="0"/>
          <w:lang w:bidi="ar-SA"/>
        </w:rPr>
        <w:t>enie placów zabaw</w:t>
      </w:r>
    </w:p>
    <w:p w14:paraId="77D550AC" w14:textId="77777777" w:rsidR="0050103A" w:rsidRPr="00AD3A87" w:rsidRDefault="00D34F74" w:rsidP="00A33658">
      <w:pPr>
        <w:autoSpaceDE w:val="0"/>
        <w:adjustRightInd w:val="0"/>
        <w:rPr>
          <w:rFonts w:cs="Times New Roman"/>
          <w:color w:val="000000"/>
        </w:rPr>
      </w:pPr>
      <w:r w:rsidRPr="00D34F74">
        <w:rPr>
          <w:rFonts w:cs="Times New Roman"/>
          <w:kern w:val="0"/>
          <w:lang w:bidi="ar-SA"/>
        </w:rPr>
        <w:t>77300000-3 - Usługi ogrodnicze</w:t>
      </w:r>
      <w:r w:rsidR="0050103A" w:rsidRPr="00AD3A87">
        <w:rPr>
          <w:rFonts w:cs="Times New Roman"/>
          <w:color w:val="000000"/>
        </w:rPr>
        <w:t xml:space="preserve"> </w:t>
      </w:r>
    </w:p>
    <w:p w14:paraId="4D84D15E" w14:textId="77777777" w:rsidR="0050103A" w:rsidRDefault="0050103A" w:rsidP="00A33658">
      <w:pPr>
        <w:jc w:val="both"/>
        <w:rPr>
          <w:rFonts w:eastAsia="Times New Roman" w:cs="Times New Roman"/>
        </w:rPr>
      </w:pPr>
    </w:p>
    <w:p w14:paraId="1674B663" w14:textId="77777777" w:rsidR="00651024" w:rsidRDefault="00651024" w:rsidP="00651024">
      <w:pPr>
        <w:autoSpaceDE w:val="0"/>
        <w:adjustRightInd w:val="0"/>
      </w:pPr>
      <w:r>
        <w:t>Wszystkie zastosowane materiały i urządzenia muszą posiadać niezbędne atesty, aprobaty i deklaracje zgodności.</w:t>
      </w:r>
    </w:p>
    <w:p w14:paraId="1685A3D9" w14:textId="77777777" w:rsidR="00651024" w:rsidRDefault="00651024" w:rsidP="00651024">
      <w:pPr>
        <w:jc w:val="both"/>
        <w:rPr>
          <w:b/>
        </w:rPr>
      </w:pPr>
      <w:r w:rsidRPr="00B93079">
        <w:t>Wszędzie gdziekolwiek w opisie przedmiotu zamówienia wskazana została nazwa producenta, znak towarowy, patent lub pochodzenie</w:t>
      </w:r>
      <w:r>
        <w:rPr>
          <w:b/>
        </w:rPr>
        <w:t xml:space="preserve">, </w:t>
      </w:r>
      <w:r w:rsidRPr="00B93079">
        <w:t>źródł</w:t>
      </w:r>
      <w:r>
        <w:t>o</w:t>
      </w:r>
      <w:r w:rsidRPr="00B93079">
        <w:t xml:space="preserve"> lub szczególn</w:t>
      </w:r>
      <w:r>
        <w:t>y</w:t>
      </w:r>
      <w:r w:rsidRPr="00B93079">
        <w:t xml:space="preserve"> proces, który charakteryzuje produkty lub usługi dostarczane przez konkretnego wykonawcę, jeżeli mogłoby to doprowadzić do uprzywilejowania lub wyeliminowania niektórych wykonawców lub produktów,</w:t>
      </w:r>
      <w:r>
        <w:rPr>
          <w:b/>
        </w:rPr>
        <w:t xml:space="preserve"> to wskazaniu takiemu towarzyszy wyraz „lub równoważny”.</w:t>
      </w:r>
    </w:p>
    <w:p w14:paraId="1FEB71EF" w14:textId="77777777" w:rsidR="00651024" w:rsidRDefault="00651024" w:rsidP="00651024">
      <w:pPr>
        <w:jc w:val="both"/>
      </w:pPr>
      <w:r>
        <w:t xml:space="preserve">Wszelkie użyte nazwy handlowe należy traktować jak informację uściślającą. Dopuszcza się użycie do realizacji robót budowlanych produkty równoważne, co do ich jakości i docelowego przeznaczenia oraz spełnianych funkcji i walorów użytkowych. Przez jakość należy rozumieć minimalne parametry materiału lub urządzenia wskazanego z nazwy w </w:t>
      </w:r>
      <w:r>
        <w:lastRenderedPageBreak/>
        <w:t>zakresie wartości podanych w dowolnie obowiązującej normie na terenie Kraju lub Unii dla tego urządzenia lub materiału.</w:t>
      </w:r>
    </w:p>
    <w:p w14:paraId="267E96D9" w14:textId="77777777" w:rsidR="00651024" w:rsidRDefault="00651024" w:rsidP="00651024">
      <w:pPr>
        <w:jc w:val="both"/>
        <w:rPr>
          <w:b/>
        </w:rPr>
      </w:pPr>
    </w:p>
    <w:p w14:paraId="616DBF13" w14:textId="77777777" w:rsidR="00651024" w:rsidRDefault="00651024" w:rsidP="00651024">
      <w:pPr>
        <w:jc w:val="both"/>
      </w:pPr>
      <w:r>
        <w:rPr>
          <w:b/>
        </w:rPr>
        <w:t xml:space="preserve">W przypadkach, w których Zamawiający opisał przedmiot </w:t>
      </w:r>
      <w:r w:rsidRPr="00B821D7">
        <w:rPr>
          <w:b/>
        </w:rPr>
        <w:t xml:space="preserve">zamówienia </w:t>
      </w:r>
      <w:r w:rsidRPr="00B821D7">
        <w:t xml:space="preserve">przez odniesienie do norm, europejskich ocen technicznych, aprobat, specyfikacji technicznych i systemów referencji technicznych, </w:t>
      </w:r>
      <w:r>
        <w:t>Z</w:t>
      </w:r>
      <w:r w:rsidRPr="00B821D7">
        <w:t xml:space="preserve">amawiający </w:t>
      </w:r>
      <w:r w:rsidRPr="00B821D7">
        <w:rPr>
          <w:b/>
        </w:rPr>
        <w:t>dopuszcza rozwiązania równoważne</w:t>
      </w:r>
      <w:r>
        <w:t xml:space="preserve"> opisywanym.</w:t>
      </w:r>
    </w:p>
    <w:p w14:paraId="598254DF" w14:textId="4A48173D" w:rsidR="0050103A" w:rsidRPr="00B821D7" w:rsidRDefault="00651024" w:rsidP="00651024">
      <w:pPr>
        <w:jc w:val="both"/>
        <w:rPr>
          <w:rFonts w:eastAsia="Times New Roman" w:cs="Times New Roman"/>
          <w:b/>
        </w:rPr>
      </w:pPr>
      <w:r w:rsidRPr="00B821D7">
        <w:t>Wykonawca, który powołuje się na rozwiązania równoważne opisywanym przez zamawiającego, jest obowiązany wykazać, że oferowane przez niego dostawy, usługi lub roboty budowlane spełniają wymagania określone przez zamawiającego</w:t>
      </w:r>
      <w:r>
        <w:t>.</w:t>
      </w:r>
    </w:p>
    <w:p w14:paraId="77FED30A" w14:textId="77777777" w:rsidR="0050103A" w:rsidRDefault="0050103A" w:rsidP="00A33658">
      <w:pPr>
        <w:jc w:val="both"/>
        <w:rPr>
          <w:rFonts w:eastAsia="Times New Roman" w:cs="Times New Roman"/>
          <w:b/>
        </w:rPr>
      </w:pPr>
    </w:p>
    <w:p w14:paraId="05F31348" w14:textId="77777777" w:rsidR="0050103A" w:rsidRDefault="0050103A" w:rsidP="00A33658">
      <w:pPr>
        <w:jc w:val="both"/>
        <w:rPr>
          <w:rFonts w:eastAsia="Times New Roman" w:cs="Times New Roman"/>
          <w:b/>
        </w:rPr>
      </w:pPr>
      <w:r>
        <w:rPr>
          <w:rFonts w:eastAsia="Times New Roman" w:cs="Times New Roman"/>
          <w:b/>
        </w:rPr>
        <w:t>Zatrudnienie na podstawie umowy o pracę</w:t>
      </w:r>
    </w:p>
    <w:p w14:paraId="59377351" w14:textId="77777777" w:rsidR="0050103A" w:rsidRDefault="0050103A" w:rsidP="00A33658">
      <w:pPr>
        <w:jc w:val="both"/>
        <w:rPr>
          <w:rFonts w:eastAsia="Times New Roman" w:cs="Times New Roman"/>
        </w:rPr>
      </w:pPr>
      <w:r>
        <w:rPr>
          <w:rFonts w:eastAsia="Times New Roman" w:cs="Times New Roman"/>
        </w:rPr>
        <w:t xml:space="preserve">Zamawiający wymaga zatrudnienia przez Wykonawcę, oraz ewentualnych podwykonawców, na </w:t>
      </w:r>
      <w:r>
        <w:rPr>
          <w:rFonts w:eastAsia="Times New Roman" w:cs="Times New Roman"/>
          <w:b/>
        </w:rPr>
        <w:t>podstawie umowy o pracę</w:t>
      </w:r>
      <w:r>
        <w:rPr>
          <w:rFonts w:eastAsia="Times New Roman" w:cs="Times New Roman"/>
        </w:rPr>
        <w:t xml:space="preserve"> osoby, które wykonują czynności związane bezpośrednio z realizacją zamówienia w zakresie </w:t>
      </w:r>
      <w:r w:rsidRPr="004864B0">
        <w:rPr>
          <w:rFonts w:eastAsia="Times New Roman" w:cs="Times New Roman"/>
        </w:rPr>
        <w:t>robót fizycznych</w:t>
      </w:r>
      <w:r>
        <w:rPr>
          <w:rFonts w:eastAsia="Times New Roman" w:cs="Times New Roman"/>
        </w:rPr>
        <w:t xml:space="preserve"> wynikających z wykonanej dokumentacji tj. wszystkich osób wykonujących czynności polegające na wykonywaniu pracy w sposób określony w art. 22 § 1 ustawy z dnia 26 czerwca 1974 r. - Kodeks pracy (Dz.U. z 2019 r. poz. 1040 z </w:t>
      </w:r>
      <w:proofErr w:type="spellStart"/>
      <w:r>
        <w:rPr>
          <w:rFonts w:eastAsia="Times New Roman" w:cs="Times New Roman"/>
        </w:rPr>
        <w:t>późn</w:t>
      </w:r>
      <w:proofErr w:type="spellEnd"/>
      <w:r>
        <w:rPr>
          <w:rFonts w:eastAsia="Times New Roman" w:cs="Times New Roman"/>
        </w:rPr>
        <w:t>. zm.).</w:t>
      </w:r>
    </w:p>
    <w:p w14:paraId="3F4FD32D" w14:textId="77777777" w:rsidR="0050103A" w:rsidRDefault="0050103A" w:rsidP="00A33658">
      <w:pPr>
        <w:jc w:val="both"/>
        <w:rPr>
          <w:rFonts w:eastAsia="Times New Roman" w:cs="Times New Roman"/>
        </w:rPr>
      </w:pPr>
    </w:p>
    <w:p w14:paraId="74653CA3" w14:textId="77777777" w:rsidR="0050103A" w:rsidRDefault="0050103A" w:rsidP="00A33658">
      <w:pPr>
        <w:jc w:val="both"/>
        <w:rPr>
          <w:rFonts w:eastAsia="Times New Roman" w:cs="Times New Roman"/>
        </w:rPr>
      </w:pPr>
      <w:r>
        <w:rPr>
          <w:rFonts w:eastAsia="Times New Roman" w:cs="Times New Roman"/>
        </w:rPr>
        <w:t xml:space="preserve">Wykonawca, w celu udokumentowania zatrudnienia osób na podstawie umowy o pracę, </w:t>
      </w:r>
      <w:r>
        <w:rPr>
          <w:rFonts w:eastAsia="Times New Roman" w:cs="Times New Roman"/>
          <w:b/>
        </w:rPr>
        <w:t>przed zawarciem umowy</w:t>
      </w:r>
      <w:r>
        <w:rPr>
          <w:rFonts w:eastAsia="Times New Roman" w:cs="Times New Roman"/>
        </w:rPr>
        <w:t>, oraz na wezwanie Zamawiającego w każdej chwili w trakcie realizacji zamówienia,</w:t>
      </w:r>
      <w:r>
        <w:rPr>
          <w:rFonts w:eastAsia="Times New Roman" w:cs="Times New Roman"/>
          <w:b/>
        </w:rPr>
        <w:t xml:space="preserve"> składa oświadczenie</w:t>
      </w:r>
      <w:r>
        <w:rPr>
          <w:rFonts w:eastAsia="Times New Roman" w:cs="Times New Roman"/>
        </w:rPr>
        <w:t>, że osoby te będą (są) zatrudnione na podstawie umowy o pracę przez Wykonawcę lub podwykonawcę.</w:t>
      </w:r>
    </w:p>
    <w:p w14:paraId="6AD42A81" w14:textId="77777777" w:rsidR="0050103A" w:rsidRDefault="0050103A" w:rsidP="00A33658">
      <w:pPr>
        <w:jc w:val="both"/>
        <w:rPr>
          <w:rFonts w:eastAsia="Times New Roman" w:cs="Times New Roman"/>
        </w:rPr>
      </w:pPr>
    </w:p>
    <w:p w14:paraId="686F8947" w14:textId="77777777" w:rsidR="0050103A" w:rsidRDefault="0050103A" w:rsidP="00A33658">
      <w:pPr>
        <w:jc w:val="both"/>
        <w:rPr>
          <w:rFonts w:eastAsia="Times New Roman" w:cs="Times New Roman"/>
        </w:rPr>
      </w:pPr>
      <w:r>
        <w:rPr>
          <w:rFonts w:eastAsia="Times New Roman" w:cs="Times New Roman"/>
        </w:rPr>
        <w:t>Zamawiający, w zakresie kontroli spełnienia przez Wykonawcę ww. wymagań, zastrzega sobie uprawnienia do weryfikacji, wszystkimi zgodnymi z przepisami prawa sposobami, zatrudnienia ww. osób na podstawie umowy o pracę. W szczególności Zamawiający może żądać od Wykonawcy zaświadczenia właściwej terenowej jednostki organizacyjnej Zakładu Ubezpieczeń Społecznych lub Kasy Rolniczego Ubezpieczenia Społecznego albo innego dokumentu potwierdzającego opłacanie składek na ubezpieczenia społeczne i zdrowotne z tytułu zatrudnienia na podstawie umów o pracę, żądać zanonimizowanych kopii dowodów potwierdzających zgłoszenie pracownika przez pracodawcę do ubezpieczenia społecznego i zdrowotnego oraz może wystąpić do właściwego okręgowego inspektora pracy o przeprowadzenie stosownej kontroli u Wykonawcy lub podwykonawcy.</w:t>
      </w:r>
    </w:p>
    <w:p w14:paraId="19F250B9" w14:textId="77777777" w:rsidR="0050103A" w:rsidRDefault="0050103A" w:rsidP="00A33658">
      <w:pPr>
        <w:jc w:val="both"/>
        <w:rPr>
          <w:rFonts w:eastAsia="Times New Roman" w:cs="Times New Roman"/>
        </w:rPr>
      </w:pPr>
      <w:r>
        <w:rPr>
          <w:rFonts w:eastAsia="Times New Roman" w:cs="Times New Roman"/>
        </w:rPr>
        <w:t>W przypadku niespełnienia ww. wymagań, Wykonawca zapłaci karę w wysokości i na zasadach określonych we wzorze umowy, a ponadto Zamawiający może wypowiedzieć umowę.</w:t>
      </w:r>
    </w:p>
    <w:p w14:paraId="000F7A37" w14:textId="77777777" w:rsidR="0050103A" w:rsidRDefault="0050103A" w:rsidP="00A33658">
      <w:pPr>
        <w:jc w:val="both"/>
        <w:rPr>
          <w:rFonts w:eastAsia="Times New Roman" w:cs="Times New Roman"/>
          <w:b/>
        </w:rPr>
      </w:pPr>
    </w:p>
    <w:p w14:paraId="6CD03B83" w14:textId="77777777" w:rsidR="0050103A" w:rsidRDefault="0050103A" w:rsidP="00A33658">
      <w:pPr>
        <w:jc w:val="both"/>
        <w:rPr>
          <w:rFonts w:eastAsia="Times New Roman" w:cs="Times New Roman"/>
          <w:b/>
        </w:rPr>
      </w:pPr>
      <w:r>
        <w:rPr>
          <w:rFonts w:eastAsia="Times New Roman" w:cs="Times New Roman"/>
          <w:b/>
        </w:rPr>
        <w:t>CZĘŚĆ II</w:t>
      </w:r>
    </w:p>
    <w:p w14:paraId="0B87FEE4" w14:textId="77777777" w:rsidR="0050103A" w:rsidRDefault="0050103A" w:rsidP="00A33658">
      <w:pPr>
        <w:rPr>
          <w:rFonts w:eastAsia="Times New Roman" w:cs="Times New Roman"/>
          <w:b/>
        </w:rPr>
      </w:pPr>
      <w:r>
        <w:rPr>
          <w:rFonts w:eastAsia="Times New Roman" w:cs="Times New Roman"/>
          <w:b/>
        </w:rPr>
        <w:t>TRYB UDZIELENIA ZAMÓWIENIA</w:t>
      </w:r>
    </w:p>
    <w:p w14:paraId="7B4A1A1C" w14:textId="77777777" w:rsidR="0050103A" w:rsidRDefault="0050103A" w:rsidP="00A33658">
      <w:pPr>
        <w:jc w:val="both"/>
        <w:rPr>
          <w:rFonts w:eastAsia="Times New Roman" w:cs="Times New Roman"/>
        </w:rPr>
      </w:pPr>
    </w:p>
    <w:p w14:paraId="64D8A798" w14:textId="77777777" w:rsidR="0050103A" w:rsidRDefault="0050103A" w:rsidP="00A33658">
      <w:pPr>
        <w:jc w:val="both"/>
        <w:rPr>
          <w:rFonts w:eastAsia="Times New Roman" w:cs="Times New Roman"/>
        </w:rPr>
      </w:pPr>
      <w:r>
        <w:rPr>
          <w:rFonts w:eastAsia="Times New Roman" w:cs="Times New Roman"/>
        </w:rPr>
        <w:t>Przetargu nieograniczony.</w:t>
      </w:r>
    </w:p>
    <w:p w14:paraId="66A26322" w14:textId="77777777" w:rsidR="0050103A" w:rsidRDefault="0050103A" w:rsidP="00A33658">
      <w:pPr>
        <w:jc w:val="both"/>
        <w:rPr>
          <w:rFonts w:eastAsia="Times New Roman" w:cs="Times New Roman"/>
          <w:b/>
        </w:rPr>
      </w:pPr>
    </w:p>
    <w:p w14:paraId="7EC20549" w14:textId="77777777" w:rsidR="0050103A" w:rsidRDefault="0050103A" w:rsidP="00A33658">
      <w:pPr>
        <w:jc w:val="both"/>
        <w:rPr>
          <w:rFonts w:eastAsia="Times New Roman" w:cs="Times New Roman"/>
          <w:b/>
        </w:rPr>
      </w:pPr>
      <w:r>
        <w:rPr>
          <w:rFonts w:eastAsia="Times New Roman" w:cs="Times New Roman"/>
          <w:b/>
        </w:rPr>
        <w:t>CZĘŚĆ III</w:t>
      </w:r>
    </w:p>
    <w:p w14:paraId="7451BDF9" w14:textId="77777777" w:rsidR="0050103A" w:rsidRDefault="0050103A" w:rsidP="00A33658">
      <w:pPr>
        <w:rPr>
          <w:rFonts w:eastAsia="Times New Roman" w:cs="Times New Roman"/>
          <w:b/>
        </w:rPr>
      </w:pPr>
      <w:r>
        <w:rPr>
          <w:rFonts w:eastAsia="Times New Roman" w:cs="Times New Roman"/>
          <w:b/>
        </w:rPr>
        <w:t>PODWYKONAWCY</w:t>
      </w:r>
    </w:p>
    <w:p w14:paraId="7EF1EE6B" w14:textId="77777777" w:rsidR="0050103A" w:rsidRDefault="0050103A" w:rsidP="00A33658">
      <w:pPr>
        <w:jc w:val="both"/>
        <w:rPr>
          <w:rFonts w:eastAsia="Times New Roman" w:cs="Times New Roman"/>
        </w:rPr>
      </w:pPr>
    </w:p>
    <w:p w14:paraId="22546D8B" w14:textId="77777777" w:rsidR="0050103A" w:rsidRDefault="0050103A" w:rsidP="00A33658">
      <w:pPr>
        <w:widowControl/>
        <w:numPr>
          <w:ilvl w:val="0"/>
          <w:numId w:val="32"/>
        </w:numPr>
        <w:suppressAutoHyphens w:val="0"/>
        <w:autoSpaceDN/>
        <w:ind w:left="360"/>
        <w:jc w:val="both"/>
        <w:textAlignment w:val="auto"/>
        <w:rPr>
          <w:rFonts w:eastAsia="Times New Roman" w:cs="Times New Roman"/>
        </w:rPr>
      </w:pPr>
      <w:r>
        <w:rPr>
          <w:rFonts w:eastAsia="Times New Roman" w:cs="Times New Roman"/>
        </w:rPr>
        <w:t xml:space="preserve">Zamawiający dopuszcza powierzenie podwykonawcom wykonania dowolnej części zamówienia opisanego w części I SIWZ. Zamawiający żąda, jeżeli Wykonawca zamierza powierzyć podwykonawcom wykonanie części zamówienia, </w:t>
      </w:r>
      <w:r>
        <w:rPr>
          <w:rFonts w:eastAsia="Times New Roman" w:cs="Times New Roman"/>
          <w:b/>
        </w:rPr>
        <w:t>wskazania tych części</w:t>
      </w:r>
      <w:r>
        <w:rPr>
          <w:rFonts w:eastAsia="Times New Roman" w:cs="Times New Roman"/>
        </w:rPr>
        <w:t xml:space="preserve"> zamówienia w ofercie (sporządzonej zgodnie ze wzorem stanowiącym Załącznik 1 do SIWZ – formularz „Oferta”) i </w:t>
      </w:r>
      <w:r>
        <w:rPr>
          <w:rFonts w:eastAsia="Times New Roman" w:cs="Times New Roman"/>
          <w:b/>
        </w:rPr>
        <w:t>podania firm podwykonawców – jeżeli są znani Wykonawcy</w:t>
      </w:r>
      <w:r>
        <w:rPr>
          <w:rFonts w:eastAsia="Times New Roman" w:cs="Times New Roman"/>
        </w:rPr>
        <w:t xml:space="preserve">. </w:t>
      </w:r>
      <w:r>
        <w:rPr>
          <w:rFonts w:eastAsia="Times New Roman" w:cs="Times New Roman"/>
        </w:rPr>
        <w:lastRenderedPageBreak/>
        <w:t xml:space="preserve">Obowiązek ten dotyczy wyłącznie podwykonawców, </w:t>
      </w:r>
      <w:r>
        <w:rPr>
          <w:rFonts w:eastAsia="Times New Roman" w:cs="Times New Roman"/>
          <w:b/>
        </w:rPr>
        <w:t>na zdolnościach których Wykonawca nie polega</w:t>
      </w:r>
      <w:r>
        <w:rPr>
          <w:rFonts w:eastAsia="Times New Roman" w:cs="Times New Roman"/>
        </w:rPr>
        <w:t>.</w:t>
      </w:r>
    </w:p>
    <w:p w14:paraId="1BFB2BEA" w14:textId="77777777" w:rsidR="0050103A" w:rsidRDefault="0050103A" w:rsidP="00A33658">
      <w:pPr>
        <w:widowControl/>
        <w:suppressAutoHyphens w:val="0"/>
        <w:autoSpaceDN/>
        <w:ind w:left="360"/>
        <w:jc w:val="both"/>
        <w:textAlignment w:val="auto"/>
        <w:rPr>
          <w:rFonts w:eastAsia="Times New Roman" w:cs="Times New Roman"/>
        </w:rPr>
      </w:pPr>
    </w:p>
    <w:p w14:paraId="0DD06F40" w14:textId="6D3A030E" w:rsidR="0091320D" w:rsidRPr="0050103A" w:rsidRDefault="0050103A" w:rsidP="00A33658">
      <w:pPr>
        <w:widowControl/>
        <w:numPr>
          <w:ilvl w:val="0"/>
          <w:numId w:val="32"/>
        </w:numPr>
        <w:suppressAutoHyphens w:val="0"/>
        <w:autoSpaceDN/>
        <w:ind w:left="360"/>
        <w:jc w:val="both"/>
        <w:textAlignment w:val="auto"/>
        <w:rPr>
          <w:rFonts w:eastAsia="Times New Roman" w:cs="Times New Roman"/>
        </w:rPr>
      </w:pPr>
      <w:r w:rsidRPr="0050103A">
        <w:rPr>
          <w:rFonts w:eastAsia="Times New Roman" w:cs="Times New Roman"/>
        </w:rPr>
        <w:t xml:space="preserve">W przypadku jeżeli </w:t>
      </w:r>
      <w:r w:rsidRPr="0050103A">
        <w:rPr>
          <w:rFonts w:eastAsia="Times New Roman" w:cs="Times New Roman"/>
          <w:b/>
        </w:rPr>
        <w:t xml:space="preserve">Wykonawca będzie polegał na zdolnościach innych podmiotów </w:t>
      </w:r>
      <w:r w:rsidRPr="0050103A">
        <w:rPr>
          <w:rFonts w:eastAsia="Times New Roman" w:cs="Times New Roman"/>
          <w:b/>
          <w:u w:val="single"/>
        </w:rPr>
        <w:t>w celu wykazania spełniania warunków udziału w postępowaniu</w:t>
      </w:r>
      <w:r w:rsidRPr="0050103A">
        <w:rPr>
          <w:rFonts w:eastAsia="Times New Roman" w:cs="Times New Roman"/>
        </w:rPr>
        <w:t xml:space="preserve">, o których mowa w części V pkt </w:t>
      </w:r>
      <w:r w:rsidR="00872814">
        <w:rPr>
          <w:rFonts w:eastAsia="Times New Roman" w:cs="Times New Roman"/>
        </w:rPr>
        <w:t>2</w:t>
      </w:r>
      <w:r w:rsidRPr="0050103A">
        <w:rPr>
          <w:rFonts w:eastAsia="Times New Roman" w:cs="Times New Roman"/>
        </w:rPr>
        <w:t xml:space="preserve"> – </w:t>
      </w:r>
      <w:r w:rsidR="00872814">
        <w:rPr>
          <w:rFonts w:eastAsia="Times New Roman" w:cs="Times New Roman"/>
        </w:rPr>
        <w:t>6</w:t>
      </w:r>
      <w:r w:rsidRPr="0050103A">
        <w:rPr>
          <w:rFonts w:eastAsia="Times New Roman" w:cs="Times New Roman"/>
        </w:rPr>
        <w:t xml:space="preserve"> SIWZ, zgodnie z art. 22a ust. 4 ustawy: „</w:t>
      </w:r>
      <w:r w:rsidRPr="0050103A">
        <w:rPr>
          <w:rFonts w:eastAsia="Times New Roman" w:cs="Times New Roman"/>
          <w:i/>
        </w:rPr>
        <w:t xml:space="preserve">W odniesieniu do warunków dotyczących wykształcenia, kwalifikacji zawodowych lub </w:t>
      </w:r>
      <w:r w:rsidRPr="0050103A">
        <w:rPr>
          <w:rFonts w:eastAsia="Times New Roman" w:cs="Times New Roman"/>
          <w:i/>
          <w:u w:val="single"/>
        </w:rPr>
        <w:t>doświadczenia</w:t>
      </w:r>
      <w:r w:rsidRPr="0050103A">
        <w:rPr>
          <w:rFonts w:eastAsia="Times New Roman" w:cs="Times New Roman"/>
          <w:i/>
        </w:rPr>
        <w:t xml:space="preserve">, wykonawcy mogą polegać na zdolnościach innych podmiotów, jeśli podmioty te </w:t>
      </w:r>
      <w:r w:rsidRPr="0050103A">
        <w:rPr>
          <w:rFonts w:eastAsia="Times New Roman" w:cs="Times New Roman"/>
          <w:i/>
          <w:u w:val="single"/>
        </w:rPr>
        <w:t>zrealizują roboty budowlane</w:t>
      </w:r>
      <w:r w:rsidRPr="0050103A">
        <w:rPr>
          <w:rFonts w:eastAsia="Times New Roman" w:cs="Times New Roman"/>
          <w:i/>
        </w:rPr>
        <w:t xml:space="preserve"> lub usługi, do realizacji których </w:t>
      </w:r>
      <w:r w:rsidRPr="0050103A">
        <w:rPr>
          <w:rFonts w:eastAsia="Times New Roman" w:cs="Times New Roman"/>
          <w:i/>
          <w:u w:val="single"/>
        </w:rPr>
        <w:t>te zdolności</w:t>
      </w:r>
      <w:r w:rsidRPr="0050103A">
        <w:rPr>
          <w:rFonts w:eastAsia="Times New Roman" w:cs="Times New Roman"/>
          <w:i/>
        </w:rPr>
        <w:t xml:space="preserve"> są wymagane</w:t>
      </w:r>
      <w:r w:rsidRPr="0050103A">
        <w:rPr>
          <w:rFonts w:eastAsia="Times New Roman" w:cs="Times New Roman"/>
        </w:rPr>
        <w:t xml:space="preserve">”, </w:t>
      </w:r>
      <w:r w:rsidRPr="0050103A">
        <w:rPr>
          <w:rFonts w:eastAsia="Times New Roman" w:cs="Times New Roman"/>
          <w:b/>
          <w:u w:val="single"/>
        </w:rPr>
        <w:t>będzie obowiązany</w:t>
      </w:r>
      <w:r w:rsidRPr="0050103A">
        <w:rPr>
          <w:rFonts w:eastAsia="Times New Roman" w:cs="Times New Roman"/>
        </w:rPr>
        <w:t xml:space="preserve"> do realizacji tych części zamówienia </w:t>
      </w:r>
      <w:r w:rsidRPr="0050103A">
        <w:rPr>
          <w:rFonts w:eastAsia="Times New Roman" w:cs="Times New Roman"/>
          <w:b/>
        </w:rPr>
        <w:t>za pomocą tych podmiotów</w:t>
      </w:r>
      <w:r w:rsidRPr="0050103A">
        <w:rPr>
          <w:rFonts w:eastAsia="Times New Roman" w:cs="Times New Roman"/>
        </w:rPr>
        <w:t>.</w:t>
      </w:r>
    </w:p>
    <w:p w14:paraId="1048A96B" w14:textId="77777777" w:rsidR="0091320D" w:rsidRDefault="0091320D" w:rsidP="00A33658">
      <w:pPr>
        <w:pStyle w:val="Standard"/>
        <w:widowControl w:val="0"/>
        <w:jc w:val="both"/>
        <w:rPr>
          <w:b/>
          <w:szCs w:val="24"/>
        </w:rPr>
      </w:pPr>
    </w:p>
    <w:p w14:paraId="4E982611" w14:textId="77777777" w:rsidR="0091320D" w:rsidRDefault="002942B9" w:rsidP="00A33658">
      <w:pPr>
        <w:pStyle w:val="Standard"/>
        <w:widowControl w:val="0"/>
        <w:jc w:val="both"/>
        <w:rPr>
          <w:b/>
          <w:szCs w:val="24"/>
        </w:rPr>
      </w:pPr>
      <w:r>
        <w:rPr>
          <w:b/>
          <w:szCs w:val="24"/>
        </w:rPr>
        <w:t>CZĘŚĆ IV</w:t>
      </w:r>
    </w:p>
    <w:p w14:paraId="3DF93CDB" w14:textId="77777777" w:rsidR="0091320D" w:rsidRDefault="002942B9" w:rsidP="00A33658">
      <w:pPr>
        <w:pStyle w:val="Standard"/>
        <w:widowControl w:val="0"/>
        <w:rPr>
          <w:b/>
          <w:szCs w:val="24"/>
        </w:rPr>
      </w:pPr>
      <w:r>
        <w:rPr>
          <w:b/>
          <w:szCs w:val="24"/>
        </w:rPr>
        <w:t>TERMIN WYKONANIA ZAMÓWIENIA</w:t>
      </w:r>
    </w:p>
    <w:p w14:paraId="37F33201" w14:textId="77777777" w:rsidR="00A33658" w:rsidRDefault="00A33658" w:rsidP="00A33658">
      <w:pPr>
        <w:pStyle w:val="Tekstpodstawowy31"/>
        <w:widowControl w:val="0"/>
        <w:rPr>
          <w:szCs w:val="24"/>
        </w:rPr>
      </w:pPr>
    </w:p>
    <w:p w14:paraId="392C7F2A" w14:textId="39198BB3" w:rsidR="00F851DA" w:rsidRPr="000E25B1" w:rsidRDefault="002942B9" w:rsidP="008113AF">
      <w:pPr>
        <w:pStyle w:val="Tekstpodstawowy31"/>
        <w:widowControl w:val="0"/>
        <w:rPr>
          <w:bCs/>
          <w:szCs w:val="24"/>
        </w:rPr>
      </w:pPr>
      <w:r>
        <w:rPr>
          <w:szCs w:val="24"/>
        </w:rPr>
        <w:t xml:space="preserve">Zamówienie </w:t>
      </w:r>
      <w:r w:rsidR="00971393">
        <w:rPr>
          <w:szCs w:val="24"/>
        </w:rPr>
        <w:t xml:space="preserve">powinno zostać wykonane </w:t>
      </w:r>
      <w:r w:rsidR="00F851DA" w:rsidRPr="000E25B1">
        <w:rPr>
          <w:bCs/>
          <w:szCs w:val="24"/>
        </w:rPr>
        <w:t>w termin</w:t>
      </w:r>
      <w:r w:rsidR="00170853">
        <w:rPr>
          <w:bCs/>
          <w:szCs w:val="24"/>
        </w:rPr>
        <w:t>ie 2</w:t>
      </w:r>
      <w:r w:rsidR="00981BB6">
        <w:rPr>
          <w:bCs/>
          <w:szCs w:val="24"/>
        </w:rPr>
        <w:t>4</w:t>
      </w:r>
      <w:r w:rsidR="00170853">
        <w:rPr>
          <w:bCs/>
          <w:szCs w:val="24"/>
        </w:rPr>
        <w:t xml:space="preserve"> miesięcy od zawarcia umowy</w:t>
      </w:r>
      <w:r w:rsidR="00F851DA" w:rsidRPr="000E25B1">
        <w:rPr>
          <w:bCs/>
          <w:szCs w:val="24"/>
        </w:rPr>
        <w:t>:</w:t>
      </w:r>
    </w:p>
    <w:p w14:paraId="0739E99F" w14:textId="77777777" w:rsidR="00AD11F3" w:rsidRPr="000E25B1" w:rsidRDefault="00AD11F3" w:rsidP="00A33658">
      <w:pPr>
        <w:pStyle w:val="Standard"/>
        <w:widowControl w:val="0"/>
        <w:jc w:val="both"/>
        <w:rPr>
          <w:bCs/>
          <w:szCs w:val="24"/>
        </w:rPr>
      </w:pPr>
    </w:p>
    <w:p w14:paraId="27BF0BA9" w14:textId="26DD8AB9" w:rsidR="00F851DA" w:rsidRPr="000E25B1" w:rsidRDefault="00A5252F" w:rsidP="00A33658">
      <w:pPr>
        <w:pStyle w:val="Standard"/>
        <w:widowControl w:val="0"/>
        <w:numPr>
          <w:ilvl w:val="0"/>
          <w:numId w:val="48"/>
        </w:numPr>
        <w:jc w:val="both"/>
        <w:rPr>
          <w:b/>
          <w:szCs w:val="24"/>
        </w:rPr>
      </w:pPr>
      <w:r w:rsidRPr="000E25B1">
        <w:rPr>
          <w:bCs/>
          <w:szCs w:val="24"/>
        </w:rPr>
        <w:t>wykonanie</w:t>
      </w:r>
      <w:r w:rsidR="00F851DA" w:rsidRPr="000E25B1">
        <w:rPr>
          <w:bCs/>
          <w:szCs w:val="24"/>
        </w:rPr>
        <w:t xml:space="preserve"> ostatecznej </w:t>
      </w:r>
      <w:r w:rsidR="000E25B1">
        <w:rPr>
          <w:bCs/>
          <w:szCs w:val="24"/>
        </w:rPr>
        <w:t>k</w:t>
      </w:r>
      <w:r w:rsidR="00F851DA" w:rsidRPr="000E25B1">
        <w:rPr>
          <w:bCs/>
          <w:szCs w:val="24"/>
        </w:rPr>
        <w:t>oncepcji architektoniczno-budowlanej wykonanej na podstawie Programu funkcjonalno-użytkowego (PFU)</w:t>
      </w:r>
      <w:r w:rsidR="00AD11F3" w:rsidRPr="000E25B1">
        <w:rPr>
          <w:bCs/>
          <w:szCs w:val="24"/>
        </w:rPr>
        <w:t>:</w:t>
      </w:r>
      <w:r w:rsidR="00F851DA" w:rsidRPr="000E25B1">
        <w:rPr>
          <w:bCs/>
          <w:szCs w:val="24"/>
        </w:rPr>
        <w:t xml:space="preserve"> </w:t>
      </w:r>
      <w:r w:rsidR="00F851DA" w:rsidRPr="000E25B1">
        <w:rPr>
          <w:b/>
          <w:szCs w:val="24"/>
        </w:rPr>
        <w:t xml:space="preserve">do 1 miesiąca od daty podpisania </w:t>
      </w:r>
      <w:r w:rsidRPr="000E25B1">
        <w:rPr>
          <w:b/>
          <w:szCs w:val="24"/>
        </w:rPr>
        <w:t>umowy,</w:t>
      </w:r>
    </w:p>
    <w:p w14:paraId="00B0DE39" w14:textId="3F198406" w:rsidR="00F851DA" w:rsidRPr="000E25B1" w:rsidRDefault="00A5252F" w:rsidP="00A33658">
      <w:pPr>
        <w:pStyle w:val="Standard"/>
        <w:widowControl w:val="0"/>
        <w:numPr>
          <w:ilvl w:val="0"/>
          <w:numId w:val="48"/>
        </w:numPr>
        <w:jc w:val="both"/>
        <w:rPr>
          <w:b/>
          <w:szCs w:val="24"/>
        </w:rPr>
      </w:pPr>
      <w:r w:rsidRPr="000E25B1">
        <w:rPr>
          <w:bCs/>
          <w:szCs w:val="24"/>
        </w:rPr>
        <w:t>w</w:t>
      </w:r>
      <w:r w:rsidR="00F851DA" w:rsidRPr="000E25B1">
        <w:rPr>
          <w:bCs/>
          <w:szCs w:val="24"/>
        </w:rPr>
        <w:t>ykonanie projektów budowlanych w zakresie umożliwiającym złożenie wniosku o pozwolenie na budowę</w:t>
      </w:r>
      <w:r w:rsidR="00AD11F3" w:rsidRPr="000E25B1">
        <w:rPr>
          <w:bCs/>
          <w:szCs w:val="24"/>
        </w:rPr>
        <w:t>:</w:t>
      </w:r>
      <w:r w:rsidR="00F851DA" w:rsidRPr="000E25B1">
        <w:rPr>
          <w:bCs/>
          <w:szCs w:val="24"/>
        </w:rPr>
        <w:t xml:space="preserve"> </w:t>
      </w:r>
      <w:r w:rsidR="00F851DA" w:rsidRPr="000E25B1">
        <w:rPr>
          <w:b/>
          <w:szCs w:val="24"/>
        </w:rPr>
        <w:t>do 3 miesięcy od daty zatwierdzenia przez zamawiającego ostatecznej Koncepcji architektoniczno-budowlanej;</w:t>
      </w:r>
    </w:p>
    <w:p w14:paraId="30258AB7" w14:textId="0857AAEE" w:rsidR="00F851DA" w:rsidRPr="000E25B1" w:rsidRDefault="00E64722" w:rsidP="00A33658">
      <w:pPr>
        <w:pStyle w:val="Standard"/>
        <w:widowControl w:val="0"/>
        <w:numPr>
          <w:ilvl w:val="0"/>
          <w:numId w:val="48"/>
        </w:numPr>
        <w:jc w:val="both"/>
        <w:rPr>
          <w:b/>
          <w:szCs w:val="24"/>
        </w:rPr>
      </w:pPr>
      <w:r w:rsidRPr="000E25B1">
        <w:rPr>
          <w:bCs/>
          <w:szCs w:val="24"/>
        </w:rPr>
        <w:t>w</w:t>
      </w:r>
      <w:r w:rsidR="00F851DA" w:rsidRPr="000E25B1">
        <w:rPr>
          <w:bCs/>
          <w:szCs w:val="24"/>
        </w:rPr>
        <w:t xml:space="preserve">ykonanie projektów wykonawczych dla wszystkich branż, specyfikacji </w:t>
      </w:r>
      <w:r w:rsidRPr="000E25B1">
        <w:rPr>
          <w:bCs/>
          <w:szCs w:val="24"/>
        </w:rPr>
        <w:t xml:space="preserve">technicznej </w:t>
      </w:r>
      <w:r w:rsidR="00F851DA" w:rsidRPr="000E25B1">
        <w:rPr>
          <w:bCs/>
          <w:szCs w:val="24"/>
        </w:rPr>
        <w:t>wykonania i odbioru robót budowlanych</w:t>
      </w:r>
      <w:r w:rsidRPr="000E25B1">
        <w:rPr>
          <w:bCs/>
          <w:szCs w:val="24"/>
        </w:rPr>
        <w:t>, przedmiarów</w:t>
      </w:r>
      <w:r w:rsidR="00F91C5A" w:rsidRPr="000E25B1">
        <w:rPr>
          <w:bCs/>
          <w:szCs w:val="24"/>
        </w:rPr>
        <w:t xml:space="preserve"> </w:t>
      </w:r>
      <w:r w:rsidR="00F851DA" w:rsidRPr="000E25B1">
        <w:rPr>
          <w:bCs/>
          <w:szCs w:val="24"/>
        </w:rPr>
        <w:t xml:space="preserve">oraz </w:t>
      </w:r>
      <w:r w:rsidR="00F91C5A" w:rsidRPr="000E25B1">
        <w:rPr>
          <w:bCs/>
          <w:szCs w:val="24"/>
        </w:rPr>
        <w:t>kosztorysów</w:t>
      </w:r>
      <w:r w:rsidR="00F851DA" w:rsidRPr="000E25B1">
        <w:rPr>
          <w:bCs/>
          <w:szCs w:val="24"/>
        </w:rPr>
        <w:t xml:space="preserve">: </w:t>
      </w:r>
      <w:r w:rsidR="00F851DA" w:rsidRPr="000E25B1">
        <w:rPr>
          <w:b/>
          <w:szCs w:val="24"/>
        </w:rPr>
        <w:t>do 5 miesięcy od daty podpisania umowy</w:t>
      </w:r>
    </w:p>
    <w:p w14:paraId="5161145A" w14:textId="423150CB" w:rsidR="00F851DA" w:rsidRPr="000E25B1" w:rsidRDefault="00F91C5A" w:rsidP="00A33658">
      <w:pPr>
        <w:pStyle w:val="Standard"/>
        <w:widowControl w:val="0"/>
        <w:numPr>
          <w:ilvl w:val="0"/>
          <w:numId w:val="48"/>
        </w:numPr>
        <w:jc w:val="both"/>
        <w:rPr>
          <w:b/>
          <w:szCs w:val="24"/>
        </w:rPr>
      </w:pPr>
      <w:r w:rsidRPr="000E25B1">
        <w:rPr>
          <w:bCs/>
          <w:szCs w:val="24"/>
        </w:rPr>
        <w:t>u</w:t>
      </w:r>
      <w:r w:rsidR="00F851DA" w:rsidRPr="000E25B1">
        <w:rPr>
          <w:bCs/>
          <w:szCs w:val="24"/>
        </w:rPr>
        <w:t xml:space="preserve">zyskanie prawomocnej decyzji pozwolenia na realizację inwestycji: </w:t>
      </w:r>
      <w:r w:rsidR="00F851DA" w:rsidRPr="000E25B1">
        <w:rPr>
          <w:b/>
          <w:szCs w:val="24"/>
        </w:rPr>
        <w:t xml:space="preserve">do </w:t>
      </w:r>
      <w:r w:rsidR="00981BB6">
        <w:rPr>
          <w:b/>
          <w:szCs w:val="24"/>
        </w:rPr>
        <w:t>5</w:t>
      </w:r>
      <w:r w:rsidR="00F851DA" w:rsidRPr="000E25B1">
        <w:rPr>
          <w:b/>
          <w:szCs w:val="24"/>
        </w:rPr>
        <w:t xml:space="preserve"> miesięcy od daty podpisania umowy;</w:t>
      </w:r>
    </w:p>
    <w:p w14:paraId="7888BBF2" w14:textId="18906FA9" w:rsidR="00F851DA" w:rsidRDefault="00F91C5A" w:rsidP="00A33658">
      <w:pPr>
        <w:pStyle w:val="Standard"/>
        <w:widowControl w:val="0"/>
        <w:numPr>
          <w:ilvl w:val="0"/>
          <w:numId w:val="48"/>
        </w:numPr>
        <w:jc w:val="both"/>
        <w:rPr>
          <w:b/>
          <w:szCs w:val="24"/>
        </w:rPr>
      </w:pPr>
      <w:r w:rsidRPr="000E25B1">
        <w:rPr>
          <w:bCs/>
          <w:szCs w:val="24"/>
        </w:rPr>
        <w:t>wykonanie</w:t>
      </w:r>
      <w:r w:rsidR="00F851DA" w:rsidRPr="000E25B1">
        <w:rPr>
          <w:bCs/>
          <w:szCs w:val="24"/>
        </w:rPr>
        <w:t xml:space="preserve"> robót budowlanych </w:t>
      </w:r>
      <w:r w:rsidRPr="000E25B1">
        <w:rPr>
          <w:bCs/>
          <w:szCs w:val="24"/>
        </w:rPr>
        <w:t>na podstawie wykonanych projektów,</w:t>
      </w:r>
      <w:r w:rsidR="00F851DA" w:rsidRPr="000E25B1">
        <w:rPr>
          <w:bCs/>
          <w:szCs w:val="24"/>
        </w:rPr>
        <w:t xml:space="preserve"> odbiór wraz z przekazaniem Zamawiającemu kompletnej, z adnotacjami przyjęcia do zasobów Powiatowego Ośrodka Dokumentacji i Kartografii, inwentaryzacji geodezyjnej powykonawczej: </w:t>
      </w:r>
      <w:r w:rsidR="00F851DA" w:rsidRPr="000E25B1">
        <w:rPr>
          <w:b/>
          <w:szCs w:val="24"/>
        </w:rPr>
        <w:t xml:space="preserve">do </w:t>
      </w:r>
      <w:r w:rsidR="00AD11F3" w:rsidRPr="000E25B1">
        <w:rPr>
          <w:b/>
          <w:szCs w:val="24"/>
        </w:rPr>
        <w:t>17 miesięcy od uzyskania pr</w:t>
      </w:r>
      <w:r w:rsidR="00950C8B">
        <w:rPr>
          <w:b/>
          <w:szCs w:val="24"/>
        </w:rPr>
        <w:t>awomocnego pozwolenia na budowę,</w:t>
      </w:r>
    </w:p>
    <w:p w14:paraId="29D61B55" w14:textId="4074447D" w:rsidR="00AD11F3" w:rsidRPr="00950C8B" w:rsidRDefault="00AD11F3" w:rsidP="00950C8B">
      <w:pPr>
        <w:pStyle w:val="Standard"/>
        <w:widowControl w:val="0"/>
        <w:numPr>
          <w:ilvl w:val="0"/>
          <w:numId w:val="48"/>
        </w:numPr>
        <w:jc w:val="both"/>
        <w:rPr>
          <w:b/>
          <w:szCs w:val="24"/>
        </w:rPr>
      </w:pPr>
      <w:r w:rsidRPr="00950C8B">
        <w:rPr>
          <w:bCs/>
          <w:szCs w:val="24"/>
        </w:rPr>
        <w:t xml:space="preserve">Zakończenie realizacji przedmiotu umowy, tj. uzyskanie decyzji – pozwolenia na użytkowanie: </w:t>
      </w:r>
      <w:r w:rsidRPr="00950C8B">
        <w:rPr>
          <w:b/>
          <w:szCs w:val="24"/>
        </w:rPr>
        <w:t>do 2 miesięcy od daty odbioru robót budowlanych.</w:t>
      </w:r>
    </w:p>
    <w:p w14:paraId="48E7C53A" w14:textId="77777777" w:rsidR="00F851DA" w:rsidRDefault="00F851DA" w:rsidP="00A33658">
      <w:pPr>
        <w:pStyle w:val="Standard"/>
        <w:widowControl w:val="0"/>
        <w:jc w:val="both"/>
        <w:rPr>
          <w:b/>
          <w:szCs w:val="24"/>
        </w:rPr>
      </w:pPr>
    </w:p>
    <w:p w14:paraId="5127579B" w14:textId="77777777" w:rsidR="0091320D" w:rsidRDefault="002942B9" w:rsidP="00A33658">
      <w:pPr>
        <w:pStyle w:val="Standard"/>
        <w:widowControl w:val="0"/>
        <w:jc w:val="both"/>
        <w:rPr>
          <w:b/>
          <w:szCs w:val="24"/>
        </w:rPr>
      </w:pPr>
      <w:r>
        <w:rPr>
          <w:b/>
          <w:szCs w:val="24"/>
        </w:rPr>
        <w:t>CZĘŚĆ V</w:t>
      </w:r>
    </w:p>
    <w:p w14:paraId="6D58A781" w14:textId="3E2D40DF" w:rsidR="0091320D" w:rsidRDefault="002942B9" w:rsidP="00A33658">
      <w:pPr>
        <w:pStyle w:val="Tekstpodstawowy31"/>
        <w:widowControl w:val="0"/>
        <w:jc w:val="left"/>
        <w:rPr>
          <w:b/>
          <w:szCs w:val="24"/>
        </w:rPr>
      </w:pPr>
      <w:r>
        <w:rPr>
          <w:b/>
          <w:szCs w:val="24"/>
        </w:rPr>
        <w:t>WARUNKI UDZIAŁU W POSTĘPOWANIU ORAZ PODSTAWY WYKLUCZENIA</w:t>
      </w:r>
    </w:p>
    <w:p w14:paraId="3C1C75A8" w14:textId="2ADA7810" w:rsidR="00080A74" w:rsidRPr="005835A7" w:rsidRDefault="00080A74" w:rsidP="00A33658">
      <w:pPr>
        <w:pStyle w:val="Tekstpodstawowy31"/>
        <w:widowControl w:val="0"/>
        <w:jc w:val="left"/>
        <w:rPr>
          <w:b/>
          <w:strike/>
          <w:szCs w:val="24"/>
        </w:rPr>
      </w:pPr>
    </w:p>
    <w:p w14:paraId="7D1EE3AA" w14:textId="77777777" w:rsidR="001F13B9" w:rsidRPr="00CE65FD" w:rsidRDefault="001F13B9" w:rsidP="00A33658">
      <w:pPr>
        <w:jc w:val="both"/>
        <w:rPr>
          <w:rFonts w:eastAsia="Times New Roman" w:cs="Times New Roman"/>
        </w:rPr>
      </w:pPr>
      <w:r w:rsidRPr="00CE65FD">
        <w:rPr>
          <w:rFonts w:eastAsia="Times New Roman" w:cs="Times New Roman"/>
        </w:rPr>
        <w:t>O udzielenie zamówienia może ubiegać się Wykonawca, który:</w:t>
      </w:r>
    </w:p>
    <w:p w14:paraId="2F403E1E" w14:textId="500986CB" w:rsidR="00DD7790" w:rsidRPr="00CE65FD" w:rsidRDefault="00DD7790" w:rsidP="00A33658">
      <w:pPr>
        <w:pStyle w:val="Akapitzlist"/>
        <w:numPr>
          <w:ilvl w:val="0"/>
          <w:numId w:val="35"/>
        </w:numPr>
        <w:suppressAutoHyphens w:val="0"/>
        <w:autoSpaceDN/>
        <w:contextualSpacing/>
        <w:jc w:val="both"/>
        <w:textAlignment w:val="auto"/>
        <w:rPr>
          <w:rFonts w:cs="Times New Roman"/>
        </w:rPr>
      </w:pPr>
      <w:r w:rsidRPr="00CE65FD">
        <w:rPr>
          <w:bCs/>
          <w:szCs w:val="24"/>
        </w:rPr>
        <w:t xml:space="preserve">posiada roczny obrót za okres </w:t>
      </w:r>
      <w:r w:rsidR="00C83013" w:rsidRPr="00CE65FD">
        <w:rPr>
          <w:bCs/>
          <w:szCs w:val="24"/>
        </w:rPr>
        <w:t xml:space="preserve">ostatnich </w:t>
      </w:r>
      <w:r w:rsidRPr="00CE65FD">
        <w:rPr>
          <w:bCs/>
          <w:szCs w:val="24"/>
        </w:rPr>
        <w:t xml:space="preserve">trzech lat obrotowych, a jeżeli okres prowadzenia działalności </w:t>
      </w:r>
      <w:r w:rsidR="00C83013" w:rsidRPr="00CE65FD">
        <w:rPr>
          <w:bCs/>
          <w:szCs w:val="24"/>
        </w:rPr>
        <w:t xml:space="preserve">Wykonawcy </w:t>
      </w:r>
      <w:r w:rsidRPr="00CE65FD">
        <w:rPr>
          <w:bCs/>
          <w:szCs w:val="24"/>
        </w:rPr>
        <w:t xml:space="preserve">jest krótszy – za ten okres, </w:t>
      </w:r>
      <w:r w:rsidR="001E1949" w:rsidRPr="00CE65FD">
        <w:rPr>
          <w:bCs/>
          <w:szCs w:val="24"/>
        </w:rPr>
        <w:t>w wysokości nie mniejszej niż 15</w:t>
      </w:r>
      <w:r w:rsidRPr="00CE65FD">
        <w:rPr>
          <w:bCs/>
          <w:szCs w:val="24"/>
        </w:rPr>
        <w:t> 000 000,00 zł za każdy rok</w:t>
      </w:r>
      <w:r w:rsidR="00E016EF" w:rsidRPr="00CE65FD">
        <w:rPr>
          <w:bCs/>
          <w:szCs w:val="24"/>
        </w:rPr>
        <w:t>,</w:t>
      </w:r>
    </w:p>
    <w:p w14:paraId="2510EEDD" w14:textId="57AEE75D" w:rsidR="001F13B9" w:rsidRPr="00CE65FD" w:rsidRDefault="001F13B9" w:rsidP="00A33658">
      <w:pPr>
        <w:pStyle w:val="Akapitzlist"/>
        <w:numPr>
          <w:ilvl w:val="0"/>
          <w:numId w:val="35"/>
        </w:numPr>
        <w:suppressAutoHyphens w:val="0"/>
        <w:autoSpaceDN/>
        <w:contextualSpacing/>
        <w:jc w:val="both"/>
        <w:textAlignment w:val="auto"/>
        <w:rPr>
          <w:rFonts w:cs="Times New Roman"/>
        </w:rPr>
      </w:pPr>
      <w:r w:rsidRPr="00CE65FD">
        <w:rPr>
          <w:rFonts w:cs="Times New Roman"/>
        </w:rPr>
        <w:t xml:space="preserve">w okresie ostatnich </w:t>
      </w:r>
      <w:r w:rsidR="00EE293E" w:rsidRPr="00CE65FD">
        <w:rPr>
          <w:rFonts w:cs="Times New Roman"/>
        </w:rPr>
        <w:t xml:space="preserve">pięciu </w:t>
      </w:r>
      <w:r w:rsidRPr="00CE65FD">
        <w:rPr>
          <w:rFonts w:cs="Times New Roman"/>
        </w:rPr>
        <w:t xml:space="preserve">lat przed upływem terminu składania ofert należycie wykonał  co najmniej </w:t>
      </w:r>
      <w:r w:rsidR="001E1949" w:rsidRPr="00CE65FD">
        <w:rPr>
          <w:rFonts w:cs="Times New Roman"/>
        </w:rPr>
        <w:t>dwa</w:t>
      </w:r>
      <w:r w:rsidR="00E846E5" w:rsidRPr="00CE65FD">
        <w:rPr>
          <w:rFonts w:cs="Times New Roman"/>
        </w:rPr>
        <w:t xml:space="preserve"> </w:t>
      </w:r>
      <w:r w:rsidRPr="00CE65FD">
        <w:rPr>
          <w:rFonts w:cs="Times New Roman"/>
        </w:rPr>
        <w:t>projekt</w:t>
      </w:r>
      <w:r w:rsidR="001E1949" w:rsidRPr="00CE65FD">
        <w:rPr>
          <w:rFonts w:cs="Times New Roman"/>
        </w:rPr>
        <w:t>y</w:t>
      </w:r>
      <w:r w:rsidRPr="00CE65FD">
        <w:rPr>
          <w:rFonts w:cs="Times New Roman"/>
        </w:rPr>
        <w:t xml:space="preserve"> </w:t>
      </w:r>
      <w:r w:rsidR="00E9180D" w:rsidRPr="00CE65FD">
        <w:rPr>
          <w:rFonts w:cs="Times New Roman"/>
        </w:rPr>
        <w:t>budowlan</w:t>
      </w:r>
      <w:r w:rsidR="001E1949" w:rsidRPr="00CE65FD">
        <w:rPr>
          <w:rFonts w:cs="Times New Roman"/>
        </w:rPr>
        <w:t>e</w:t>
      </w:r>
      <w:r w:rsidR="00E9180D" w:rsidRPr="00CE65FD">
        <w:rPr>
          <w:rFonts w:cs="Times New Roman"/>
        </w:rPr>
        <w:t xml:space="preserve"> </w:t>
      </w:r>
      <w:r w:rsidRPr="00CE65FD">
        <w:rPr>
          <w:rFonts w:cs="Times New Roman"/>
        </w:rPr>
        <w:t xml:space="preserve">na budowę </w:t>
      </w:r>
      <w:r w:rsidR="00E3475D" w:rsidRPr="00CE65FD">
        <w:rPr>
          <w:rFonts w:cs="Times New Roman"/>
        </w:rPr>
        <w:t xml:space="preserve">budynku użyteczności publicznej w rozumieniu § 3 pkt 6 rozporządzenia Ministra Infrastruktury z dnia 12 kwietnia 2002 r. w sprawie warunków technicznych, jakim powinny odpowiadać budynki i ich usytuowanie (Dz. U. z 2019 r., poz. 1065) i </w:t>
      </w:r>
      <w:r w:rsidRPr="00CE65FD">
        <w:rPr>
          <w:rFonts w:cs="Times New Roman"/>
        </w:rPr>
        <w:t xml:space="preserve">uzyskał na </w:t>
      </w:r>
      <w:r w:rsidR="001E1949" w:rsidRPr="00CE65FD">
        <w:rPr>
          <w:rFonts w:cs="Times New Roman"/>
        </w:rPr>
        <w:t xml:space="preserve">ich </w:t>
      </w:r>
      <w:r w:rsidRPr="00CE65FD">
        <w:rPr>
          <w:rFonts w:cs="Times New Roman"/>
        </w:rPr>
        <w:t>podstawie decyzj</w:t>
      </w:r>
      <w:r w:rsidR="001E1949" w:rsidRPr="00CE65FD">
        <w:rPr>
          <w:rFonts w:cs="Times New Roman"/>
        </w:rPr>
        <w:t>e</w:t>
      </w:r>
      <w:r w:rsidRPr="00CE65FD">
        <w:rPr>
          <w:rFonts w:cs="Times New Roman"/>
        </w:rPr>
        <w:t xml:space="preserve"> o pozwoleniu na budowę, </w:t>
      </w:r>
    </w:p>
    <w:p w14:paraId="15A862BD" w14:textId="3167BB9C" w:rsidR="001F13B9" w:rsidRPr="00CE65FD" w:rsidRDefault="001F13B9" w:rsidP="00A33658">
      <w:pPr>
        <w:pStyle w:val="Akapitzlist"/>
        <w:numPr>
          <w:ilvl w:val="0"/>
          <w:numId w:val="35"/>
        </w:numPr>
        <w:suppressAutoHyphens w:val="0"/>
        <w:autoSpaceDN/>
        <w:contextualSpacing/>
        <w:jc w:val="both"/>
        <w:textAlignment w:val="auto"/>
        <w:rPr>
          <w:rFonts w:cs="Times New Roman"/>
        </w:rPr>
      </w:pPr>
      <w:r w:rsidRPr="00CE65FD">
        <w:rPr>
          <w:rFonts w:cs="Times New Roman"/>
        </w:rPr>
        <w:t xml:space="preserve">w okresie ostatnich pięciu lat przed upływem terminu składania ofert </w:t>
      </w:r>
      <w:r w:rsidR="003F398D" w:rsidRPr="00CE65FD">
        <w:rPr>
          <w:rFonts w:cs="Times New Roman"/>
        </w:rPr>
        <w:t xml:space="preserve">należycie </w:t>
      </w:r>
      <w:r w:rsidR="00DD0E39" w:rsidRPr="00CE65FD">
        <w:rPr>
          <w:rFonts w:cs="Times New Roman"/>
        </w:rPr>
        <w:t xml:space="preserve">wykonał </w:t>
      </w:r>
      <w:r w:rsidR="00375757" w:rsidRPr="00CE65FD">
        <w:rPr>
          <w:rFonts w:cs="Times New Roman"/>
        </w:rPr>
        <w:t>(</w:t>
      </w:r>
      <w:r w:rsidRPr="00CE65FD">
        <w:rPr>
          <w:rFonts w:cs="Times New Roman"/>
        </w:rPr>
        <w:t>tj. zgodnie z przepisami prawa budowlanego i prawidłowo ukończył</w:t>
      </w:r>
      <w:r w:rsidR="00375757" w:rsidRPr="00CE65FD">
        <w:rPr>
          <w:rFonts w:cs="Times New Roman"/>
        </w:rPr>
        <w:t>)</w:t>
      </w:r>
      <w:r w:rsidR="0074780D" w:rsidRPr="00CE65FD">
        <w:rPr>
          <w:rFonts w:cs="Times New Roman"/>
        </w:rPr>
        <w:t xml:space="preserve"> </w:t>
      </w:r>
      <w:r w:rsidRPr="00CE65FD">
        <w:rPr>
          <w:rFonts w:cs="Times New Roman"/>
        </w:rPr>
        <w:t xml:space="preserve">co najmniej </w:t>
      </w:r>
      <w:r w:rsidR="001E1949" w:rsidRPr="00CE65FD">
        <w:rPr>
          <w:rFonts w:cs="Times New Roman"/>
        </w:rPr>
        <w:t>dwie</w:t>
      </w:r>
      <w:r w:rsidR="00E846E5" w:rsidRPr="00CE65FD">
        <w:rPr>
          <w:rFonts w:cs="Times New Roman"/>
        </w:rPr>
        <w:t xml:space="preserve"> </w:t>
      </w:r>
      <w:r w:rsidRPr="00CE65FD">
        <w:rPr>
          <w:rFonts w:cs="Times New Roman"/>
        </w:rPr>
        <w:t xml:space="preserve">roboty budowlane </w:t>
      </w:r>
      <w:r w:rsidR="00DD0E39" w:rsidRPr="00CE65FD">
        <w:rPr>
          <w:rFonts w:cs="Times New Roman"/>
        </w:rPr>
        <w:t xml:space="preserve">polegające na budowie budynku użyteczności publicznej w rozumieniu § 3 pkt 6 rozporządzenia </w:t>
      </w:r>
      <w:r w:rsidR="0074780D" w:rsidRPr="00CE65FD">
        <w:rPr>
          <w:rFonts w:cs="Times New Roman"/>
        </w:rPr>
        <w:t>Ministra Infrastruktury z dnia 12 kwietnia 2002 r. w sprawie wa</w:t>
      </w:r>
      <w:r w:rsidR="0074780D" w:rsidRPr="00CE65FD">
        <w:rPr>
          <w:rFonts w:cs="Times New Roman"/>
        </w:rPr>
        <w:lastRenderedPageBreak/>
        <w:t>runków technicznych, jakim powinny odpowiadać budynki i ich usytuowanie</w:t>
      </w:r>
      <w:r w:rsidR="00375757" w:rsidRPr="00CE65FD">
        <w:rPr>
          <w:rFonts w:cs="Times New Roman"/>
        </w:rPr>
        <w:t>,</w:t>
      </w:r>
      <w:r w:rsidR="00B937A4" w:rsidRPr="00CE65FD">
        <w:rPr>
          <w:rFonts w:cs="Times New Roman"/>
        </w:rPr>
        <w:t xml:space="preserve"> </w:t>
      </w:r>
      <w:r w:rsidR="00313C18" w:rsidRPr="00CE65FD">
        <w:rPr>
          <w:rFonts w:cs="Times New Roman"/>
        </w:rPr>
        <w:t>wraz z instalacjami wewnętrznymi</w:t>
      </w:r>
      <w:r w:rsidR="00A30E8B" w:rsidRPr="00CE65FD">
        <w:rPr>
          <w:rFonts w:cs="Times New Roman"/>
        </w:rPr>
        <w:t>,</w:t>
      </w:r>
      <w:r w:rsidR="00652405" w:rsidRPr="00CE65FD">
        <w:rPr>
          <w:rFonts w:cs="Times New Roman"/>
        </w:rPr>
        <w:t xml:space="preserve"> o kubaturze budynku równej co najmniej 18 000 m</w:t>
      </w:r>
      <w:r w:rsidR="00652405" w:rsidRPr="00CE65FD">
        <w:rPr>
          <w:rFonts w:cs="Times New Roman"/>
          <w:vertAlign w:val="superscript"/>
        </w:rPr>
        <w:t>3</w:t>
      </w:r>
      <w:r w:rsidR="009F5999" w:rsidRPr="00CE65FD">
        <w:rPr>
          <w:rFonts w:cs="Times New Roman"/>
          <w:vertAlign w:val="superscript"/>
        </w:rPr>
        <w:t xml:space="preserve"> </w:t>
      </w:r>
      <w:r w:rsidR="009F5999" w:rsidRPr="00CE65FD">
        <w:rPr>
          <w:rFonts w:cs="Times New Roman"/>
        </w:rPr>
        <w:t>każda</w:t>
      </w:r>
      <w:r w:rsidR="00375757" w:rsidRPr="00CE65FD">
        <w:rPr>
          <w:rFonts w:cs="Times New Roman"/>
        </w:rPr>
        <w:t xml:space="preserve"> </w:t>
      </w:r>
      <w:r w:rsidR="00313C18" w:rsidRPr="00CE65FD">
        <w:rPr>
          <w:rFonts w:cs="Times New Roman"/>
        </w:rPr>
        <w:t>i uzyskał decyzję o dopuszczeniu do użytkowania</w:t>
      </w:r>
      <w:r w:rsidR="00EE293E" w:rsidRPr="00CE65FD">
        <w:rPr>
          <w:rFonts w:cs="Times New Roman"/>
        </w:rPr>
        <w:t>,</w:t>
      </w:r>
    </w:p>
    <w:p w14:paraId="79502AD6" w14:textId="151B6072" w:rsidR="00EE293E" w:rsidRPr="00CE65FD" w:rsidRDefault="00EE293E" w:rsidP="00A33658">
      <w:pPr>
        <w:pStyle w:val="Akapitzlist"/>
        <w:numPr>
          <w:ilvl w:val="0"/>
          <w:numId w:val="35"/>
        </w:numPr>
        <w:suppressAutoHyphens w:val="0"/>
        <w:autoSpaceDN/>
        <w:contextualSpacing/>
        <w:jc w:val="both"/>
        <w:textAlignment w:val="auto"/>
        <w:rPr>
          <w:rFonts w:cs="Times New Roman"/>
        </w:rPr>
      </w:pPr>
      <w:r w:rsidRPr="00CE65FD">
        <w:rPr>
          <w:rFonts w:cs="Times New Roman"/>
        </w:rPr>
        <w:t xml:space="preserve">w okresie ostatnich pięciu lat przed upływem terminu składania ofert </w:t>
      </w:r>
      <w:r w:rsidR="003F398D" w:rsidRPr="00CE65FD">
        <w:rPr>
          <w:rFonts w:cs="Times New Roman"/>
        </w:rPr>
        <w:t>należycie wykonał (tj. zgodnie z przepisami prawa budowlanego i prawidłowo ukończył) co</w:t>
      </w:r>
      <w:r w:rsidRPr="00CE65FD">
        <w:rPr>
          <w:rFonts w:cs="Times New Roman"/>
        </w:rPr>
        <w:t xml:space="preserve"> najmniej </w:t>
      </w:r>
      <w:r w:rsidR="003F398D" w:rsidRPr="00CE65FD">
        <w:rPr>
          <w:rFonts w:cs="Times New Roman"/>
        </w:rPr>
        <w:t xml:space="preserve">jedne </w:t>
      </w:r>
      <w:r w:rsidRPr="00CE65FD">
        <w:rPr>
          <w:rFonts w:cs="Times New Roman"/>
        </w:rPr>
        <w:t>roboty budowlane polegające na budowie boiska piłkarskiego o nawierzchni z „sztucznej trawy”</w:t>
      </w:r>
      <w:r w:rsidR="003F398D" w:rsidRPr="00CE65FD">
        <w:rPr>
          <w:rFonts w:cs="Times New Roman"/>
        </w:rPr>
        <w:t xml:space="preserve"> i powierzchni co najmniej równej 2 000 m</w:t>
      </w:r>
      <w:r w:rsidR="003F398D" w:rsidRPr="00CE65FD">
        <w:rPr>
          <w:rFonts w:cs="Times New Roman"/>
          <w:vertAlign w:val="superscript"/>
        </w:rPr>
        <w:t>2</w:t>
      </w:r>
      <w:r w:rsidRPr="00CE65FD">
        <w:rPr>
          <w:rFonts w:cs="Times New Roman"/>
        </w:rPr>
        <w:t>,</w:t>
      </w:r>
    </w:p>
    <w:p w14:paraId="77E0A6F4" w14:textId="7009AB99" w:rsidR="001F13B9" w:rsidRPr="00CE65FD" w:rsidRDefault="001F13B9" w:rsidP="00A33658">
      <w:pPr>
        <w:pStyle w:val="Akapitzlist"/>
        <w:numPr>
          <w:ilvl w:val="0"/>
          <w:numId w:val="35"/>
        </w:numPr>
        <w:suppressAutoHyphens w:val="0"/>
        <w:autoSpaceDN/>
        <w:contextualSpacing/>
        <w:jc w:val="both"/>
        <w:textAlignment w:val="auto"/>
        <w:rPr>
          <w:rFonts w:cs="Times New Roman"/>
        </w:rPr>
      </w:pPr>
      <w:r w:rsidRPr="00CE65FD">
        <w:rPr>
          <w:rFonts w:cs="Times New Roman"/>
        </w:rPr>
        <w:t>dysponuje osobami, które będą odpowiedzialne za kierowanie robotami budowlanymi będącymi przedmiotem zamówienia, posiadającymi uprawnienia budowlane (na równi z uprawnieniami budowlanymi traktuje się decyzję o uznaniu kwalifikacji zawodowych obywateli państw członkowskich w rozumieniu przepisów ustawy z dnia 15 grudnia 2000</w:t>
      </w:r>
      <w:r w:rsidR="00C17B93" w:rsidRPr="00CE65FD">
        <w:rPr>
          <w:rFonts w:cs="Times New Roman"/>
        </w:rPr>
        <w:t> </w:t>
      </w:r>
      <w:r w:rsidRPr="00CE65FD">
        <w:rPr>
          <w:rFonts w:cs="Times New Roman"/>
        </w:rPr>
        <w:t>r. o samorządach zawodowych architektów oraz inżynierów budownictwa (Dz. U. z 2019 r. poz. 1117) w następujących specjalnościach i zakresie:</w:t>
      </w:r>
    </w:p>
    <w:p w14:paraId="0071C49F" w14:textId="062A22F0" w:rsidR="001F13B9" w:rsidRPr="00CE65FD" w:rsidRDefault="001F13B9" w:rsidP="00A33658">
      <w:pPr>
        <w:widowControl/>
        <w:numPr>
          <w:ilvl w:val="0"/>
          <w:numId w:val="34"/>
        </w:numPr>
        <w:suppressAutoHyphens w:val="0"/>
        <w:autoSpaceDN/>
        <w:ind w:left="720" w:hanging="360"/>
        <w:jc w:val="both"/>
        <w:textAlignment w:val="auto"/>
        <w:rPr>
          <w:rFonts w:eastAsia="Times New Roman" w:cs="Times New Roman"/>
        </w:rPr>
      </w:pPr>
      <w:r w:rsidRPr="00CE65FD">
        <w:rPr>
          <w:rFonts w:eastAsia="Times New Roman" w:cs="Times New Roman"/>
        </w:rPr>
        <w:t>budowlano-konstrukcyjnej</w:t>
      </w:r>
      <w:r w:rsidR="00465EB0" w:rsidRPr="00CE65FD">
        <w:rPr>
          <w:rFonts w:eastAsia="Times New Roman" w:cs="Times New Roman"/>
        </w:rPr>
        <w:t xml:space="preserve"> bez ograniczeń</w:t>
      </w:r>
      <w:r w:rsidRPr="00CE65FD">
        <w:rPr>
          <w:rFonts w:eastAsia="Times New Roman" w:cs="Times New Roman"/>
        </w:rPr>
        <w:t>,</w:t>
      </w:r>
    </w:p>
    <w:p w14:paraId="2790C37B" w14:textId="7FDC1787" w:rsidR="001F13B9" w:rsidRPr="00CE65FD" w:rsidRDefault="001F13B9" w:rsidP="00A33658">
      <w:pPr>
        <w:widowControl/>
        <w:numPr>
          <w:ilvl w:val="0"/>
          <w:numId w:val="34"/>
        </w:numPr>
        <w:suppressAutoHyphens w:val="0"/>
        <w:autoSpaceDN/>
        <w:ind w:left="720" w:hanging="360"/>
        <w:jc w:val="both"/>
        <w:textAlignment w:val="auto"/>
        <w:rPr>
          <w:rFonts w:eastAsia="Times New Roman" w:cs="Times New Roman"/>
        </w:rPr>
      </w:pPr>
      <w:r w:rsidRPr="00CE65FD">
        <w:rPr>
          <w:rFonts w:cs="Times New Roman"/>
        </w:rPr>
        <w:t>instalacyjnej w zakresie sieci, instalacji i urządzeń cieplnych, wentylacyjnych, gazowych, wodociągowych i kanalizacyjnych</w:t>
      </w:r>
      <w:r w:rsidR="00465EB0" w:rsidRPr="00CE65FD">
        <w:rPr>
          <w:rFonts w:eastAsia="Times New Roman" w:cs="Times New Roman"/>
        </w:rPr>
        <w:t xml:space="preserve"> bez ograniczeń</w:t>
      </w:r>
      <w:r w:rsidRPr="00CE65FD">
        <w:rPr>
          <w:rFonts w:cs="Times New Roman"/>
        </w:rPr>
        <w:t>,</w:t>
      </w:r>
    </w:p>
    <w:p w14:paraId="77A8169B" w14:textId="6DFEA8B4" w:rsidR="001F13B9" w:rsidRPr="00CE65FD" w:rsidRDefault="001F13B9" w:rsidP="00A33658">
      <w:pPr>
        <w:widowControl/>
        <w:numPr>
          <w:ilvl w:val="0"/>
          <w:numId w:val="34"/>
        </w:numPr>
        <w:suppressAutoHyphens w:val="0"/>
        <w:autoSpaceDN/>
        <w:ind w:left="720" w:hanging="360"/>
        <w:jc w:val="both"/>
        <w:textAlignment w:val="auto"/>
        <w:rPr>
          <w:rFonts w:eastAsia="Times New Roman" w:cs="Times New Roman"/>
        </w:rPr>
      </w:pPr>
      <w:r w:rsidRPr="00CE65FD">
        <w:rPr>
          <w:rFonts w:cs="Times New Roman"/>
        </w:rPr>
        <w:t>instalacyjnej w zakresie sieci, instalacji i urządzeń elektrycznych</w:t>
      </w:r>
      <w:r w:rsidR="00465EB0" w:rsidRPr="00CE65FD">
        <w:rPr>
          <w:rFonts w:eastAsia="Times New Roman" w:cs="Times New Roman"/>
        </w:rPr>
        <w:t xml:space="preserve"> bez ograniczeń</w:t>
      </w:r>
      <w:r w:rsidRPr="00CE65FD">
        <w:rPr>
          <w:rFonts w:cs="Times New Roman"/>
        </w:rPr>
        <w:t>,</w:t>
      </w:r>
    </w:p>
    <w:p w14:paraId="0678243F" w14:textId="77777777" w:rsidR="001F13B9" w:rsidRPr="00CE65FD" w:rsidRDefault="001F13B9" w:rsidP="00A33658">
      <w:pPr>
        <w:ind w:left="360"/>
        <w:jc w:val="both"/>
        <w:rPr>
          <w:rFonts w:eastAsia="Times New Roman" w:cs="Times New Roman"/>
        </w:rPr>
      </w:pPr>
      <w:r w:rsidRPr="00CE65FD">
        <w:rPr>
          <w:rFonts w:eastAsia="Times New Roman" w:cs="Times New Roman"/>
        </w:rPr>
        <w:t>wpisanymi na listę członków właściwej izby samorządu zawodowego,</w:t>
      </w:r>
    </w:p>
    <w:p w14:paraId="23C96E29" w14:textId="22D97C72" w:rsidR="00640712" w:rsidRPr="00CE65FD" w:rsidRDefault="00640712" w:rsidP="00640712">
      <w:pPr>
        <w:pStyle w:val="Akapitzlist"/>
        <w:numPr>
          <w:ilvl w:val="0"/>
          <w:numId w:val="35"/>
        </w:numPr>
        <w:suppressAutoHyphens w:val="0"/>
        <w:autoSpaceDN/>
        <w:contextualSpacing/>
        <w:jc w:val="both"/>
        <w:textAlignment w:val="auto"/>
        <w:rPr>
          <w:rFonts w:cs="Times New Roman"/>
        </w:rPr>
      </w:pPr>
      <w:r w:rsidRPr="00CE65FD">
        <w:rPr>
          <w:rFonts w:cs="Times New Roman"/>
        </w:rPr>
        <w:t xml:space="preserve">dysponuje osobami, </w:t>
      </w:r>
      <w:r w:rsidR="00661DC1">
        <w:rPr>
          <w:rFonts w:cs="Times New Roman"/>
        </w:rPr>
        <w:t>do</w:t>
      </w:r>
      <w:r w:rsidR="0029510D">
        <w:rPr>
          <w:szCs w:val="24"/>
        </w:rPr>
        <w:t xml:space="preserve"> proj</w:t>
      </w:r>
      <w:r w:rsidR="00942EF0">
        <w:rPr>
          <w:szCs w:val="24"/>
        </w:rPr>
        <w:t>e</w:t>
      </w:r>
      <w:r w:rsidR="0029510D">
        <w:rPr>
          <w:szCs w:val="24"/>
        </w:rPr>
        <w:t>ktow</w:t>
      </w:r>
      <w:r w:rsidR="00661DC1">
        <w:rPr>
          <w:szCs w:val="24"/>
        </w:rPr>
        <w:t>ania</w:t>
      </w:r>
      <w:r w:rsidRPr="00CE65FD">
        <w:rPr>
          <w:rFonts w:cs="Times New Roman"/>
        </w:rPr>
        <w:t xml:space="preserve"> </w:t>
      </w:r>
      <w:r w:rsidR="00942EF0">
        <w:rPr>
          <w:rFonts w:cs="Times New Roman"/>
        </w:rPr>
        <w:t>będąc</w:t>
      </w:r>
      <w:r w:rsidR="00BA7D58">
        <w:rPr>
          <w:rFonts w:cs="Times New Roman"/>
        </w:rPr>
        <w:t>ymi</w:t>
      </w:r>
      <w:r w:rsidR="00942EF0">
        <w:rPr>
          <w:rFonts w:cs="Times New Roman"/>
        </w:rPr>
        <w:t xml:space="preserve"> </w:t>
      </w:r>
      <w:r w:rsidRPr="00CE65FD">
        <w:rPr>
          <w:rFonts w:cs="Times New Roman"/>
        </w:rPr>
        <w:t>przedmiotem zamówienia, posiadającymi uprawnienia budowlane (na równi z uprawnieniami budowlanymi traktuje się decyzję o uznaniu kwalifikacji zawodowych obywateli państw członkowskich w rozumieniu przepisów ustawy z dnia 15 grudnia 2000 r. o samorządach zawodowych architektów oraz inżynierów budownictwa (Dz. U. z 2019 r. poz. 1117) w następujących specjalnościach i zakresie:</w:t>
      </w:r>
    </w:p>
    <w:p w14:paraId="0193CF33" w14:textId="77777777" w:rsidR="00640712" w:rsidRPr="00CE65FD" w:rsidRDefault="00640712" w:rsidP="00640712">
      <w:pPr>
        <w:widowControl/>
        <w:numPr>
          <w:ilvl w:val="0"/>
          <w:numId w:val="34"/>
        </w:numPr>
        <w:suppressAutoHyphens w:val="0"/>
        <w:autoSpaceDN/>
        <w:ind w:left="720" w:hanging="360"/>
        <w:jc w:val="both"/>
        <w:textAlignment w:val="auto"/>
        <w:rPr>
          <w:rFonts w:eastAsia="Times New Roman" w:cs="Times New Roman"/>
        </w:rPr>
      </w:pPr>
      <w:r w:rsidRPr="00CE65FD">
        <w:rPr>
          <w:rFonts w:eastAsia="Times New Roman" w:cs="Times New Roman"/>
        </w:rPr>
        <w:t>budowlano-konstrukcyjnej bez ograniczeń,</w:t>
      </w:r>
    </w:p>
    <w:p w14:paraId="1E8082C3" w14:textId="77777777" w:rsidR="00640712" w:rsidRPr="00CE65FD" w:rsidRDefault="00640712" w:rsidP="00640712">
      <w:pPr>
        <w:widowControl/>
        <w:numPr>
          <w:ilvl w:val="0"/>
          <w:numId w:val="34"/>
        </w:numPr>
        <w:suppressAutoHyphens w:val="0"/>
        <w:autoSpaceDN/>
        <w:ind w:left="720" w:hanging="360"/>
        <w:jc w:val="both"/>
        <w:textAlignment w:val="auto"/>
        <w:rPr>
          <w:rFonts w:eastAsia="Times New Roman" w:cs="Times New Roman"/>
        </w:rPr>
      </w:pPr>
      <w:r w:rsidRPr="00CE65FD">
        <w:rPr>
          <w:rFonts w:cs="Times New Roman"/>
        </w:rPr>
        <w:t>instalacyjnej w zakresie sieci, instalacji i urządzeń cieplnych, wentylacyjnych, gazowych, wodociągowych i kanalizacyjnych</w:t>
      </w:r>
      <w:r w:rsidRPr="00CE65FD">
        <w:rPr>
          <w:rFonts w:eastAsia="Times New Roman" w:cs="Times New Roman"/>
        </w:rPr>
        <w:t xml:space="preserve"> bez ograniczeń</w:t>
      </w:r>
      <w:r w:rsidRPr="00CE65FD">
        <w:rPr>
          <w:rFonts w:cs="Times New Roman"/>
        </w:rPr>
        <w:t>,</w:t>
      </w:r>
    </w:p>
    <w:p w14:paraId="43254543" w14:textId="77777777" w:rsidR="00640712" w:rsidRPr="00CE65FD" w:rsidRDefault="00640712" w:rsidP="00640712">
      <w:pPr>
        <w:widowControl/>
        <w:numPr>
          <w:ilvl w:val="0"/>
          <w:numId w:val="34"/>
        </w:numPr>
        <w:suppressAutoHyphens w:val="0"/>
        <w:autoSpaceDN/>
        <w:ind w:left="720" w:hanging="360"/>
        <w:jc w:val="both"/>
        <w:textAlignment w:val="auto"/>
        <w:rPr>
          <w:rFonts w:eastAsia="Times New Roman" w:cs="Times New Roman"/>
        </w:rPr>
      </w:pPr>
      <w:r w:rsidRPr="00CE65FD">
        <w:rPr>
          <w:rFonts w:cs="Times New Roman"/>
        </w:rPr>
        <w:t>instalacyjnej w zakresie sieci, instalacji i urządzeń elektrycznych</w:t>
      </w:r>
      <w:r w:rsidRPr="00CE65FD">
        <w:rPr>
          <w:rFonts w:eastAsia="Times New Roman" w:cs="Times New Roman"/>
        </w:rPr>
        <w:t xml:space="preserve"> bez ograniczeń</w:t>
      </w:r>
      <w:r w:rsidRPr="00CE65FD">
        <w:rPr>
          <w:rFonts w:cs="Times New Roman"/>
        </w:rPr>
        <w:t>,</w:t>
      </w:r>
    </w:p>
    <w:p w14:paraId="2EF43C4A" w14:textId="07DEF931" w:rsidR="00E016EF" w:rsidRPr="00CE65FD" w:rsidRDefault="00640712" w:rsidP="00640712">
      <w:pPr>
        <w:pStyle w:val="Akapitzlist"/>
        <w:suppressAutoHyphens w:val="0"/>
        <w:autoSpaceDN/>
        <w:ind w:left="360"/>
        <w:contextualSpacing/>
        <w:jc w:val="both"/>
        <w:textAlignment w:val="auto"/>
        <w:rPr>
          <w:rFonts w:cs="Times New Roman"/>
        </w:rPr>
      </w:pPr>
      <w:r w:rsidRPr="00CE65FD">
        <w:rPr>
          <w:rFonts w:cs="Times New Roman"/>
        </w:rPr>
        <w:t>wpisanymi na listę członków właściwej izby samorządu zawodowego,</w:t>
      </w:r>
    </w:p>
    <w:p w14:paraId="4A133E5B" w14:textId="77777777" w:rsidR="001F13B9" w:rsidRPr="00CE65FD" w:rsidRDefault="001F13B9" w:rsidP="00A33658">
      <w:pPr>
        <w:pStyle w:val="Akapitzlist"/>
        <w:numPr>
          <w:ilvl w:val="0"/>
          <w:numId w:val="35"/>
        </w:numPr>
        <w:suppressAutoHyphens w:val="0"/>
        <w:autoSpaceDN/>
        <w:contextualSpacing/>
        <w:jc w:val="both"/>
        <w:textAlignment w:val="auto"/>
        <w:rPr>
          <w:rFonts w:cs="Times New Roman"/>
        </w:rPr>
      </w:pPr>
      <w:r w:rsidRPr="00CE65FD">
        <w:rPr>
          <w:rFonts w:cs="Times New Roman"/>
        </w:rPr>
        <w:t xml:space="preserve">nie podlega wykluczeniu z postępowania o udzielenie zamówienia na podstawie art. 24 ust. </w:t>
      </w:r>
      <w:r w:rsidRPr="00942EF0">
        <w:rPr>
          <w:rFonts w:cs="Times New Roman"/>
        </w:rPr>
        <w:t>1</w:t>
      </w:r>
      <w:r w:rsidRPr="00942EF0">
        <w:rPr>
          <w:rFonts w:cs="Times New Roman"/>
          <w:color w:val="FF0000"/>
        </w:rPr>
        <w:t xml:space="preserve"> </w:t>
      </w:r>
      <w:r w:rsidRPr="00942EF0">
        <w:rPr>
          <w:rFonts w:cs="Times New Roman"/>
        </w:rPr>
        <w:t>oraz ust. 5 pkt 8 ustawy</w:t>
      </w:r>
      <w:r w:rsidRPr="00CE65FD">
        <w:rPr>
          <w:rFonts w:cs="Times New Roman"/>
        </w:rPr>
        <w:t>.</w:t>
      </w:r>
    </w:p>
    <w:p w14:paraId="5F4C0F1C" w14:textId="77777777" w:rsidR="001F13B9" w:rsidRPr="00CE65FD" w:rsidRDefault="001F13B9" w:rsidP="00A33658">
      <w:pPr>
        <w:jc w:val="both"/>
        <w:rPr>
          <w:rFonts w:eastAsia="Times New Roman" w:cs="Times New Roman"/>
        </w:rPr>
      </w:pPr>
    </w:p>
    <w:p w14:paraId="03EC8E27" w14:textId="46892980" w:rsidR="001F13B9" w:rsidRDefault="001F13B9" w:rsidP="00A33658">
      <w:pPr>
        <w:jc w:val="both"/>
        <w:rPr>
          <w:rFonts w:eastAsia="Times New Roman" w:cs="Times New Roman"/>
        </w:rPr>
      </w:pPr>
      <w:r w:rsidRPr="00CE65FD">
        <w:rPr>
          <w:rFonts w:eastAsia="Times New Roman" w:cs="Times New Roman"/>
        </w:rPr>
        <w:t xml:space="preserve">Jeżeli Wykonawcy wspólnie ubiegają się o udzielenie zamówienia, powinni łącznie spełniać warunki, o którym mowa w pkt 1 </w:t>
      </w:r>
      <w:r w:rsidR="00465EB0" w:rsidRPr="00CE65FD">
        <w:rPr>
          <w:rFonts w:eastAsia="Times New Roman" w:cs="Times New Roman"/>
        </w:rPr>
        <w:t>–</w:t>
      </w:r>
      <w:r w:rsidRPr="00CE65FD">
        <w:rPr>
          <w:rFonts w:eastAsia="Times New Roman" w:cs="Times New Roman"/>
        </w:rPr>
        <w:t xml:space="preserve"> </w:t>
      </w:r>
      <w:r w:rsidR="00B43BB4">
        <w:rPr>
          <w:rFonts w:eastAsia="Times New Roman" w:cs="Times New Roman"/>
        </w:rPr>
        <w:t>6</w:t>
      </w:r>
      <w:r w:rsidRPr="00CE65FD">
        <w:rPr>
          <w:rFonts w:eastAsia="Times New Roman" w:cs="Times New Roman"/>
        </w:rPr>
        <w:t>.</w:t>
      </w:r>
      <w:r>
        <w:rPr>
          <w:rFonts w:eastAsia="Times New Roman" w:cs="Times New Roman"/>
        </w:rPr>
        <w:t xml:space="preserve"> </w:t>
      </w:r>
    </w:p>
    <w:p w14:paraId="25160DA4" w14:textId="77777777" w:rsidR="001F13B9" w:rsidRDefault="001F13B9" w:rsidP="00A33658">
      <w:pPr>
        <w:jc w:val="both"/>
        <w:rPr>
          <w:rFonts w:eastAsia="Times New Roman" w:cs="Times New Roman"/>
        </w:rPr>
      </w:pPr>
    </w:p>
    <w:p w14:paraId="56FC3ADC" w14:textId="77777777" w:rsidR="0097141E" w:rsidRDefault="0029510D" w:rsidP="00A33658">
      <w:pPr>
        <w:pStyle w:val="Textbody"/>
        <w:spacing w:after="0"/>
        <w:jc w:val="both"/>
        <w:rPr>
          <w:szCs w:val="24"/>
        </w:rPr>
      </w:pPr>
      <w:r w:rsidRPr="00240FEA">
        <w:rPr>
          <w:szCs w:val="24"/>
        </w:rPr>
        <w:t xml:space="preserve">Zamawiający uzna warunek, o którym mowa w pkt </w:t>
      </w:r>
      <w:r w:rsidR="00B43BB4">
        <w:rPr>
          <w:szCs w:val="24"/>
        </w:rPr>
        <w:t>2</w:t>
      </w:r>
      <w:r w:rsidR="0097141E">
        <w:rPr>
          <w:szCs w:val="24"/>
        </w:rPr>
        <w:t xml:space="preserve"> i 3</w:t>
      </w:r>
      <w:r w:rsidR="00B43BB4">
        <w:rPr>
          <w:szCs w:val="24"/>
        </w:rPr>
        <w:t xml:space="preserve"> </w:t>
      </w:r>
      <w:r w:rsidRPr="00240FEA">
        <w:rPr>
          <w:szCs w:val="24"/>
        </w:rPr>
        <w:t>za spełniony  jeżeli</w:t>
      </w:r>
      <w:r w:rsidR="0097141E">
        <w:rPr>
          <w:szCs w:val="24"/>
        </w:rPr>
        <w:t>:</w:t>
      </w:r>
      <w:r w:rsidRPr="00240FEA">
        <w:rPr>
          <w:szCs w:val="24"/>
        </w:rPr>
        <w:t xml:space="preserve"> </w:t>
      </w:r>
    </w:p>
    <w:p w14:paraId="63F6BDB7" w14:textId="77777777" w:rsidR="0097141E" w:rsidRDefault="0097141E" w:rsidP="0097141E">
      <w:pPr>
        <w:pStyle w:val="Textbody"/>
        <w:numPr>
          <w:ilvl w:val="0"/>
          <w:numId w:val="56"/>
        </w:numPr>
        <w:spacing w:after="0"/>
        <w:jc w:val="both"/>
        <w:rPr>
          <w:szCs w:val="24"/>
        </w:rPr>
      </w:pPr>
      <w:r w:rsidRPr="00240FEA">
        <w:rPr>
          <w:szCs w:val="24"/>
        </w:rPr>
        <w:t xml:space="preserve">w pkt </w:t>
      </w:r>
      <w:r>
        <w:rPr>
          <w:szCs w:val="24"/>
        </w:rPr>
        <w:t xml:space="preserve">2 </w:t>
      </w:r>
      <w:r w:rsidR="0029510D" w:rsidRPr="00240FEA">
        <w:rPr>
          <w:szCs w:val="24"/>
        </w:rPr>
        <w:t xml:space="preserve">Wykonawca wykaże, że obie </w:t>
      </w:r>
      <w:r w:rsidR="00073CDF">
        <w:rPr>
          <w:szCs w:val="24"/>
        </w:rPr>
        <w:t>usługi</w:t>
      </w:r>
      <w:r w:rsidR="0029510D" w:rsidRPr="00240FEA">
        <w:rPr>
          <w:szCs w:val="24"/>
        </w:rPr>
        <w:t xml:space="preserve">, o których mowa </w:t>
      </w:r>
      <w:r w:rsidR="00073CDF">
        <w:rPr>
          <w:szCs w:val="24"/>
        </w:rPr>
        <w:t xml:space="preserve">wykonał jeden podmiot, </w:t>
      </w:r>
    </w:p>
    <w:p w14:paraId="131F0FDF" w14:textId="09E3CBF0" w:rsidR="0029510D" w:rsidRDefault="00073CDF" w:rsidP="0097141E">
      <w:pPr>
        <w:pStyle w:val="Textbody"/>
        <w:numPr>
          <w:ilvl w:val="0"/>
          <w:numId w:val="56"/>
        </w:numPr>
        <w:spacing w:after="0"/>
        <w:jc w:val="both"/>
        <w:rPr>
          <w:rFonts w:cs="Times New Roman"/>
        </w:rPr>
      </w:pPr>
      <w:r>
        <w:rPr>
          <w:szCs w:val="24"/>
        </w:rPr>
        <w:t>w pkt 3</w:t>
      </w:r>
      <w:r w:rsidR="0097141E">
        <w:rPr>
          <w:szCs w:val="24"/>
        </w:rPr>
        <w:t xml:space="preserve"> </w:t>
      </w:r>
      <w:r w:rsidR="0097141E" w:rsidRPr="00240FEA">
        <w:rPr>
          <w:szCs w:val="24"/>
        </w:rPr>
        <w:t>Wykonawca</w:t>
      </w:r>
      <w:r w:rsidR="0097141E">
        <w:rPr>
          <w:szCs w:val="24"/>
        </w:rPr>
        <w:t xml:space="preserve"> wykaże, że </w:t>
      </w:r>
      <w:r>
        <w:rPr>
          <w:szCs w:val="24"/>
        </w:rPr>
        <w:t xml:space="preserve"> </w:t>
      </w:r>
      <w:r w:rsidR="00B229B1" w:rsidRPr="00240FEA">
        <w:rPr>
          <w:szCs w:val="24"/>
        </w:rPr>
        <w:t xml:space="preserve">obie </w:t>
      </w:r>
      <w:r w:rsidR="00B229B1">
        <w:rPr>
          <w:szCs w:val="24"/>
        </w:rPr>
        <w:t>roboty</w:t>
      </w:r>
      <w:r w:rsidR="00B229B1" w:rsidRPr="00240FEA">
        <w:rPr>
          <w:szCs w:val="24"/>
        </w:rPr>
        <w:t xml:space="preserve">, o których mowa </w:t>
      </w:r>
      <w:r w:rsidR="00B229B1">
        <w:rPr>
          <w:szCs w:val="24"/>
        </w:rPr>
        <w:t>wykonał jeden podmiot</w:t>
      </w:r>
      <w:r w:rsidR="0097141E">
        <w:rPr>
          <w:szCs w:val="24"/>
        </w:rPr>
        <w:t>.</w:t>
      </w:r>
    </w:p>
    <w:p w14:paraId="29B08C65" w14:textId="77777777" w:rsidR="0029510D" w:rsidRDefault="0029510D" w:rsidP="00A33658">
      <w:pPr>
        <w:pStyle w:val="Textbody"/>
        <w:spacing w:after="0"/>
        <w:jc w:val="both"/>
        <w:rPr>
          <w:rFonts w:cs="Times New Roman"/>
        </w:rPr>
      </w:pPr>
    </w:p>
    <w:p w14:paraId="5A160B24" w14:textId="35F523F1" w:rsidR="0091320D" w:rsidRDefault="001F13B9" w:rsidP="00A33658">
      <w:pPr>
        <w:pStyle w:val="Textbody"/>
        <w:spacing w:after="0"/>
        <w:jc w:val="both"/>
      </w:pPr>
      <w:r>
        <w:rPr>
          <w:rFonts w:cs="Times New Roman"/>
        </w:rPr>
        <w:t xml:space="preserve">Jeżeli Wykonawca, w celu potwierdzenia spełniania warunków udziału w postępowaniu, o których mowa w pkt </w:t>
      </w:r>
      <w:r w:rsidR="0097141E">
        <w:rPr>
          <w:rFonts w:cs="Times New Roman"/>
        </w:rPr>
        <w:t>2</w:t>
      </w:r>
      <w:r>
        <w:rPr>
          <w:rFonts w:cs="Times New Roman"/>
        </w:rPr>
        <w:t xml:space="preserve"> </w:t>
      </w:r>
      <w:r w:rsidR="00465EB0">
        <w:rPr>
          <w:rFonts w:cs="Times New Roman"/>
        </w:rPr>
        <w:t>–</w:t>
      </w:r>
      <w:r>
        <w:rPr>
          <w:rFonts w:cs="Times New Roman"/>
        </w:rPr>
        <w:t xml:space="preserve"> </w:t>
      </w:r>
      <w:r w:rsidR="00CB4BBA">
        <w:rPr>
          <w:rFonts w:cs="Times New Roman"/>
        </w:rPr>
        <w:t>6,</w:t>
      </w:r>
      <w:r w:rsidR="00465EB0">
        <w:rPr>
          <w:rFonts w:cs="Times New Roman"/>
        </w:rPr>
        <w:t xml:space="preserve"> </w:t>
      </w:r>
      <w:r>
        <w:rPr>
          <w:rFonts w:cs="Times New Roman"/>
        </w:rPr>
        <w:t xml:space="preserve">polega na zdolnościach innych podmiotów, </w:t>
      </w:r>
      <w:r w:rsidRPr="000032A7">
        <w:rPr>
          <w:rFonts w:cs="Times New Roman"/>
          <w:szCs w:val="24"/>
        </w:rPr>
        <w:t>musi udowodnić Zamawiającemu, że realizując zamówienie, będzie dysponował niezbędnymi zasobami tych podmiotów, w szczególności przedstawiając zobowiązanie tych podmiotów do oddania Wykonawcy do dyspozycji niezbędnych zasobów na potrzeby realizacji zamówienia. Dowody, w szczególności zobowiązanie, składane są w oryginale lub kopii poświadczonej za zgodność z oryginałem.</w:t>
      </w:r>
    </w:p>
    <w:p w14:paraId="1AB6579F" w14:textId="77777777" w:rsidR="0091320D" w:rsidRDefault="0091320D" w:rsidP="00A33658">
      <w:pPr>
        <w:pStyle w:val="Standard"/>
        <w:widowControl w:val="0"/>
        <w:jc w:val="both"/>
        <w:rPr>
          <w:szCs w:val="24"/>
        </w:rPr>
      </w:pPr>
    </w:p>
    <w:p w14:paraId="604C25AF" w14:textId="77777777" w:rsidR="0091320D" w:rsidRDefault="002942B9" w:rsidP="00A33658">
      <w:pPr>
        <w:pStyle w:val="Standard"/>
        <w:widowControl w:val="0"/>
        <w:jc w:val="both"/>
        <w:rPr>
          <w:b/>
          <w:szCs w:val="24"/>
        </w:rPr>
      </w:pPr>
      <w:r>
        <w:rPr>
          <w:b/>
          <w:szCs w:val="24"/>
        </w:rPr>
        <w:t>CZĘŚĆ VI</w:t>
      </w:r>
    </w:p>
    <w:p w14:paraId="644E89E2" w14:textId="77777777" w:rsidR="0091320D" w:rsidRDefault="002942B9" w:rsidP="00A33658">
      <w:pPr>
        <w:pStyle w:val="Tekstpodstawowy31"/>
        <w:widowControl w:val="0"/>
        <w:jc w:val="left"/>
        <w:rPr>
          <w:b/>
          <w:szCs w:val="24"/>
        </w:rPr>
      </w:pPr>
      <w:r>
        <w:rPr>
          <w:b/>
          <w:szCs w:val="24"/>
        </w:rPr>
        <w:t>OŚWIADCZENIA I DOKUMENTY</w:t>
      </w:r>
    </w:p>
    <w:p w14:paraId="340C7EBD" w14:textId="77777777" w:rsidR="0091320D" w:rsidRDefault="002942B9" w:rsidP="00A33658">
      <w:pPr>
        <w:pStyle w:val="Standard"/>
        <w:widowControl w:val="0"/>
        <w:ind w:left="567" w:hanging="567"/>
        <w:jc w:val="both"/>
        <w:rPr>
          <w:b/>
          <w:szCs w:val="24"/>
        </w:rPr>
      </w:pPr>
      <w:r>
        <w:rPr>
          <w:b/>
          <w:szCs w:val="24"/>
        </w:rPr>
        <w:t>VI.1. Oświadczenie – jednolity europejski dokument zamówienia</w:t>
      </w:r>
    </w:p>
    <w:p w14:paraId="5E66F81E" w14:textId="77777777" w:rsidR="0091320D" w:rsidRDefault="0091320D" w:rsidP="00A33658">
      <w:pPr>
        <w:pStyle w:val="Standard"/>
        <w:widowControl w:val="0"/>
        <w:ind w:left="567" w:hanging="567"/>
        <w:jc w:val="both"/>
        <w:rPr>
          <w:b/>
          <w:szCs w:val="24"/>
        </w:rPr>
      </w:pPr>
    </w:p>
    <w:p w14:paraId="2F498079" w14:textId="1BEC5026" w:rsidR="0091320D" w:rsidRDefault="002942B9" w:rsidP="00A33658">
      <w:pPr>
        <w:pStyle w:val="Akapitzlist"/>
        <w:widowControl w:val="0"/>
        <w:numPr>
          <w:ilvl w:val="0"/>
          <w:numId w:val="37"/>
        </w:numPr>
        <w:jc w:val="both"/>
      </w:pPr>
      <w:r>
        <w:rPr>
          <w:szCs w:val="24"/>
        </w:rPr>
        <w:t xml:space="preserve">Wykonawca składa wraz z ofertą </w:t>
      </w:r>
      <w:r>
        <w:rPr>
          <w:b/>
        </w:rPr>
        <w:t>aktualne na dzień składania ofert</w:t>
      </w:r>
      <w:r>
        <w:t xml:space="preserve"> oświadczenie stanowiące wstępne potwierdzenie, że Wykonawca nie podlega wykluczeniu z postępowania oraz spełnia warunki udziału w postępowaniu, o których mowa w części V pkt 1 – </w:t>
      </w:r>
      <w:r w:rsidR="00CB4BBA">
        <w:t>6</w:t>
      </w:r>
      <w:r>
        <w:t xml:space="preserve"> SIWZ.</w:t>
      </w:r>
    </w:p>
    <w:p w14:paraId="31D2792D" w14:textId="77777777" w:rsidR="0091320D" w:rsidRDefault="002942B9" w:rsidP="00A33658">
      <w:pPr>
        <w:pStyle w:val="Akapitzlist"/>
        <w:widowControl w:val="0"/>
        <w:numPr>
          <w:ilvl w:val="0"/>
          <w:numId w:val="37"/>
        </w:numPr>
        <w:jc w:val="both"/>
      </w:pPr>
      <w:r>
        <w:t xml:space="preserve">Oświadczenie, o którym mowa w ust. 1, Wykonawca składa </w:t>
      </w:r>
      <w:r>
        <w:rPr>
          <w:b/>
        </w:rPr>
        <w:t>w formie pisemnej</w:t>
      </w:r>
      <w:r>
        <w:t>, zgodnie ze wzorem stanowiącym Załącznik 2 do SIWZ.</w:t>
      </w:r>
    </w:p>
    <w:p w14:paraId="727F774E" w14:textId="77777777" w:rsidR="0091320D" w:rsidRDefault="002942B9" w:rsidP="00A33658">
      <w:pPr>
        <w:pStyle w:val="Akapitzlist"/>
        <w:widowControl w:val="0"/>
        <w:numPr>
          <w:ilvl w:val="0"/>
          <w:numId w:val="37"/>
        </w:numPr>
        <w:jc w:val="both"/>
      </w:pPr>
      <w:r>
        <w:t xml:space="preserve">Jeżeli Wykonawcy wspólnie ubiegają się o udzielenie zamówienia, oświadczenie, o którym mowa w ust. 1, </w:t>
      </w:r>
      <w:r>
        <w:rPr>
          <w:b/>
        </w:rPr>
        <w:t>składa każdy Wykonawca</w:t>
      </w:r>
      <w:r>
        <w:t>. Oświadczenie potwierdza, że Wykonawca nie podlega wykluczeniu z postępowania oraz spełnia warunki udziału w postępowaniu w zakresie, w którym wykazuje ich spełnianie.</w:t>
      </w:r>
    </w:p>
    <w:p w14:paraId="1F10E1E0" w14:textId="77777777" w:rsidR="0091320D" w:rsidRDefault="002942B9" w:rsidP="00A33658">
      <w:pPr>
        <w:pStyle w:val="Akapitzlist"/>
        <w:widowControl w:val="0"/>
        <w:numPr>
          <w:ilvl w:val="0"/>
          <w:numId w:val="37"/>
        </w:numPr>
        <w:jc w:val="both"/>
      </w:pPr>
      <w:r>
        <w:t xml:space="preserve">Jeżeli Wykonawca, w celu potwierdzenia spełniania warunków udziału w postępowaniu, o których mowa w części V pkt 1 SIWZ, polega na zdolnościach innych podmiotów, </w:t>
      </w:r>
      <w:r>
        <w:rPr>
          <w:b/>
        </w:rPr>
        <w:t>zamieszcza informacje o tych podmiotach</w:t>
      </w:r>
      <w:r>
        <w:t xml:space="preserve"> w oświadczeniu, zgodnie ze wzorem stanowiącym Załącznik 2a do SIWZ, w celu wykazania braku istnienia wobec nich podstaw wykluczenia oraz spełniania, w zakresie, w jakim powołuje się na ich zasoby, warunku udziału w postępowaniu oraz składa dowody, o których mowa w art. 22a ust. 2 ustawy w celu wykazania braku istnienia wobec nich podstaw wykluczenia oraz spełniania, w zakresie, w jakim powołuje się na ich zasoby, warunku udziału w </w:t>
      </w:r>
      <w:r>
        <w:rPr>
          <w:szCs w:val="24"/>
        </w:rPr>
        <w:t>postępowaniu</w:t>
      </w:r>
      <w:r>
        <w:t>.</w:t>
      </w:r>
    </w:p>
    <w:p w14:paraId="65B60FA3" w14:textId="77777777" w:rsidR="0091320D" w:rsidRDefault="0091320D" w:rsidP="00A33658">
      <w:pPr>
        <w:pStyle w:val="Standard"/>
        <w:widowControl w:val="0"/>
        <w:jc w:val="both"/>
        <w:rPr>
          <w:szCs w:val="24"/>
        </w:rPr>
      </w:pPr>
    </w:p>
    <w:p w14:paraId="1482C213" w14:textId="77777777" w:rsidR="0091320D" w:rsidRDefault="002942B9" w:rsidP="00A33658">
      <w:pPr>
        <w:pStyle w:val="Lista2"/>
        <w:spacing w:after="0"/>
        <w:ind w:left="283"/>
        <w:jc w:val="both"/>
      </w:pPr>
      <w:r w:rsidRPr="0066693E">
        <w:rPr>
          <w:b/>
        </w:rPr>
        <w:t>VI.2. Wykaz oświadczeń i dokumentów potwierdzających spełnianie warunków</w:t>
      </w:r>
      <w:r>
        <w:t xml:space="preserve"> </w:t>
      </w:r>
      <w:r>
        <w:rPr>
          <w:b/>
          <w:szCs w:val="24"/>
        </w:rPr>
        <w:t>udziału w</w:t>
      </w:r>
      <w:r w:rsidR="004C5599">
        <w:rPr>
          <w:b/>
          <w:szCs w:val="24"/>
        </w:rPr>
        <w:t xml:space="preserve">  p</w:t>
      </w:r>
      <w:r>
        <w:rPr>
          <w:b/>
          <w:szCs w:val="24"/>
        </w:rPr>
        <w:t>ostępowaniu oraz brak podstaw wykluczenia</w:t>
      </w:r>
    </w:p>
    <w:p w14:paraId="775C0EEB" w14:textId="53CB6FE2" w:rsidR="004C5599" w:rsidRDefault="004C5599" w:rsidP="00A33658">
      <w:pPr>
        <w:widowControl/>
        <w:numPr>
          <w:ilvl w:val="0"/>
          <w:numId w:val="38"/>
        </w:numPr>
        <w:suppressAutoHyphens w:val="0"/>
        <w:autoSpaceDN/>
        <w:ind w:left="640" w:hanging="357"/>
        <w:jc w:val="both"/>
        <w:textAlignment w:val="auto"/>
        <w:rPr>
          <w:rFonts w:eastAsia="Times New Roman" w:cs="Times New Roman"/>
        </w:rPr>
      </w:pPr>
      <w:r>
        <w:rPr>
          <w:rFonts w:eastAsia="Times New Roman" w:cs="Times New Roman"/>
        </w:rPr>
        <w:t xml:space="preserve">Zamawiający </w:t>
      </w:r>
      <w:r>
        <w:rPr>
          <w:rFonts w:eastAsia="Times New Roman" w:cs="Times New Roman"/>
          <w:b/>
        </w:rPr>
        <w:t>przed udzieleniem zamówienia</w:t>
      </w:r>
      <w:r>
        <w:rPr>
          <w:rFonts w:eastAsia="Times New Roman" w:cs="Times New Roman"/>
        </w:rPr>
        <w:t xml:space="preserve"> wezwie Wykonawcę, który złożył najkorzystniejszą ofertę (ofertę, która została najwyżej oceniona), do złożenia </w:t>
      </w:r>
      <w:r>
        <w:rPr>
          <w:rFonts w:eastAsia="Times New Roman" w:cs="Times New Roman"/>
          <w:b/>
        </w:rPr>
        <w:t>aktualnych na dzień złożenia</w:t>
      </w:r>
      <w:r>
        <w:rPr>
          <w:rFonts w:eastAsia="Times New Roman" w:cs="Times New Roman"/>
        </w:rPr>
        <w:t xml:space="preserve"> następujących dokumentów:</w:t>
      </w:r>
    </w:p>
    <w:p w14:paraId="4107C4CC" w14:textId="7F6D70CE" w:rsidR="001E4BB9" w:rsidRDefault="00E15478" w:rsidP="00A33658">
      <w:pPr>
        <w:widowControl/>
        <w:numPr>
          <w:ilvl w:val="0"/>
          <w:numId w:val="39"/>
        </w:numPr>
        <w:suppressAutoHyphens w:val="0"/>
        <w:autoSpaceDN/>
        <w:ind w:left="997" w:hanging="357"/>
        <w:jc w:val="both"/>
        <w:textAlignment w:val="auto"/>
        <w:rPr>
          <w:rFonts w:eastAsia="Times New Roman" w:cs="Times New Roman"/>
        </w:rPr>
      </w:pPr>
      <w:r>
        <w:rPr>
          <w:bCs/>
        </w:rPr>
        <w:t>oświadczeni</w:t>
      </w:r>
      <w:r w:rsidR="00231770">
        <w:rPr>
          <w:bCs/>
        </w:rPr>
        <w:t>a</w:t>
      </w:r>
      <w:r>
        <w:rPr>
          <w:bCs/>
        </w:rPr>
        <w:t xml:space="preserve"> </w:t>
      </w:r>
      <w:r>
        <w:rPr>
          <w:rFonts w:eastAsia="Times New Roman" w:cs="Times New Roman"/>
        </w:rPr>
        <w:t xml:space="preserve">(zgodnie ze wzorem stanowiącym Załącznik 3 do SIWZ) </w:t>
      </w:r>
      <w:r>
        <w:rPr>
          <w:bCs/>
        </w:rPr>
        <w:t xml:space="preserve">Wykonawcy, że </w:t>
      </w:r>
      <w:r w:rsidRPr="00CE65FD">
        <w:rPr>
          <w:bCs/>
        </w:rPr>
        <w:t>posiada roczny obrót za okres ostatnich trzech lat obrotowych, a jeżeli okres prowadzenia działalności Wykonawcy jest krótszy – za ten okres, w wysokości nie mniejszej niż 15 000 000,00 zł za każdy rok</w:t>
      </w:r>
      <w:r w:rsidR="00F502FF">
        <w:rPr>
          <w:bCs/>
        </w:rPr>
        <w:t>,</w:t>
      </w:r>
    </w:p>
    <w:p w14:paraId="21B53A2B" w14:textId="65D0499A" w:rsidR="004C5599" w:rsidRDefault="004C5599" w:rsidP="00A33658">
      <w:pPr>
        <w:widowControl/>
        <w:numPr>
          <w:ilvl w:val="0"/>
          <w:numId w:val="39"/>
        </w:numPr>
        <w:suppressAutoHyphens w:val="0"/>
        <w:autoSpaceDN/>
        <w:ind w:left="997" w:hanging="357"/>
        <w:jc w:val="both"/>
        <w:textAlignment w:val="auto"/>
        <w:rPr>
          <w:rFonts w:eastAsia="Times New Roman" w:cs="Times New Roman"/>
        </w:rPr>
      </w:pPr>
      <w:r>
        <w:rPr>
          <w:rFonts w:eastAsia="Times New Roman" w:cs="Times New Roman"/>
        </w:rPr>
        <w:t xml:space="preserve">wykazu usług (zgodnie ze wzorem stanowiącym Załącznik 4 do SIWZ), o których mowa w części V pkt </w:t>
      </w:r>
      <w:r w:rsidR="00AA4B76">
        <w:rPr>
          <w:rFonts w:eastAsia="Times New Roman" w:cs="Times New Roman"/>
        </w:rPr>
        <w:t>2</w:t>
      </w:r>
      <w:r>
        <w:rPr>
          <w:rFonts w:eastAsia="Times New Roman" w:cs="Times New Roman"/>
        </w:rPr>
        <w:t xml:space="preserve"> SIWZ, wykonanych w okresie ostatnich </w:t>
      </w:r>
      <w:r w:rsidR="00CB4BBA">
        <w:rPr>
          <w:rFonts w:eastAsia="Times New Roman" w:cs="Times New Roman"/>
        </w:rPr>
        <w:t>pięciu</w:t>
      </w:r>
      <w:r>
        <w:rPr>
          <w:rFonts w:eastAsia="Times New Roman" w:cs="Times New Roman"/>
        </w:rPr>
        <w:t xml:space="preserve"> lat przed upływem terminu składania ofert, wraz z podaniem ich przedmiotu, dat wykonania i podmiotów, na rzecz których usługi te zostały wykonane, z załączeniem dowodów potwierdzających, że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p>
    <w:p w14:paraId="40855392" w14:textId="7BDD25BA" w:rsidR="004C5599" w:rsidRDefault="004C5599" w:rsidP="00A33658">
      <w:pPr>
        <w:widowControl/>
        <w:numPr>
          <w:ilvl w:val="0"/>
          <w:numId w:val="39"/>
        </w:numPr>
        <w:suppressAutoHyphens w:val="0"/>
        <w:autoSpaceDN/>
        <w:ind w:left="997" w:hanging="357"/>
        <w:jc w:val="both"/>
        <w:textAlignment w:val="auto"/>
        <w:rPr>
          <w:rFonts w:eastAsia="Times New Roman" w:cs="Times New Roman"/>
        </w:rPr>
      </w:pPr>
      <w:r>
        <w:rPr>
          <w:rFonts w:eastAsia="Times New Roman" w:cs="Times New Roman"/>
        </w:rPr>
        <w:t xml:space="preserve">wykazu robót budowlanych (zgodnie ze wzorem stanowiącym Załącznik </w:t>
      </w:r>
      <w:r w:rsidR="00B7576F">
        <w:rPr>
          <w:rFonts w:eastAsia="Times New Roman" w:cs="Times New Roman"/>
        </w:rPr>
        <w:t>5</w:t>
      </w:r>
      <w:r>
        <w:rPr>
          <w:rFonts w:eastAsia="Times New Roman" w:cs="Times New Roman"/>
        </w:rPr>
        <w:t xml:space="preserve"> do SIWZ), o których mowa w części V pkt </w:t>
      </w:r>
      <w:r w:rsidR="00AA4B76">
        <w:rPr>
          <w:rFonts w:eastAsia="Times New Roman" w:cs="Times New Roman"/>
        </w:rPr>
        <w:t>3</w:t>
      </w:r>
      <w:r>
        <w:rPr>
          <w:rFonts w:eastAsia="Times New Roman" w:cs="Times New Roman"/>
        </w:rPr>
        <w:t xml:space="preserve"> SIWZ, wykonanych w okresie ostatnich pięciu lat przed upływem terminu składania ofert, wraz z podaniem ich zakresu</w:t>
      </w:r>
      <w:r w:rsidR="00AA4B76">
        <w:rPr>
          <w:rFonts w:eastAsia="Times New Roman" w:cs="Times New Roman"/>
        </w:rPr>
        <w:t xml:space="preserve"> w tym kubatury budynku</w:t>
      </w:r>
      <w:r>
        <w:rPr>
          <w:rFonts w:eastAsia="Times New Roman" w:cs="Times New Roman"/>
        </w:rPr>
        <w:t>, daty wykonania, miejsca wykonania i podmiotów, na rzecz których roboty te zostały wykonane, z załączeniem dowodów potwierdzających, że te roboty zostały wykonane zgodnie z przepisami prawa budowlanego i prawidłowo ukończone, przy czym dowodami, o których mowa, są referencje bądź inne dokumenty wystawione przez podmiot, na rzecz którego roboty były wykonywane, a jeżeli z uzasadnionej przyczyny o obiektywnym charakterze Wykonawca nie jest w stanie uzyskać tych dokumentów – inne dokumenty,</w:t>
      </w:r>
    </w:p>
    <w:p w14:paraId="1DE186AC" w14:textId="15EDE820" w:rsidR="00E15478" w:rsidRDefault="00B7576F" w:rsidP="00A33658">
      <w:pPr>
        <w:widowControl/>
        <w:numPr>
          <w:ilvl w:val="0"/>
          <w:numId w:val="39"/>
        </w:numPr>
        <w:suppressAutoHyphens w:val="0"/>
        <w:autoSpaceDN/>
        <w:ind w:left="997" w:hanging="357"/>
        <w:jc w:val="both"/>
        <w:textAlignment w:val="auto"/>
        <w:rPr>
          <w:rFonts w:eastAsia="Times New Roman" w:cs="Times New Roman"/>
        </w:rPr>
      </w:pPr>
      <w:r>
        <w:rPr>
          <w:rFonts w:eastAsia="Times New Roman" w:cs="Times New Roman"/>
        </w:rPr>
        <w:t xml:space="preserve">wykazu robót budowlanych (zgodnie ze wzorem stanowiącym Załącznik 6 do SIWZ), o których mowa w części V pkt 4 SIWZ, wykonanych w okresie ostatnich </w:t>
      </w:r>
      <w:r>
        <w:rPr>
          <w:rFonts w:eastAsia="Times New Roman" w:cs="Times New Roman"/>
        </w:rPr>
        <w:lastRenderedPageBreak/>
        <w:t>pięciu lat przed upływem terminu składania ofert, wraz z podaniem ich zakresu w tym</w:t>
      </w:r>
      <w:r w:rsidR="00021634">
        <w:rPr>
          <w:rFonts w:eastAsia="Times New Roman" w:cs="Times New Roman"/>
        </w:rPr>
        <w:t xml:space="preserve"> powierzchni boiska oraz rodzaju nawierzchni</w:t>
      </w:r>
      <w:r>
        <w:rPr>
          <w:rFonts w:eastAsia="Times New Roman" w:cs="Times New Roman"/>
        </w:rPr>
        <w:t>, daty wykonania, miejsca wykonania i podmiotów, na rzecz których roboty te zostały wykonane, z załączeniem dowodów potwierdzających, że te roboty zostały wykonane zgodnie z przepisami prawa budowlanego i prawidłowo ukończone, przy czym dowodami, o których mowa, są referencje bądź inne dokumenty wystawione przez podmiot, na rzecz którego roboty były wykonywane, a jeżeli z uzasadnionej przyczyny o obiektywnym charakterze Wykonawca nie jest w stanie uzyskać tych dokumentów – inne dokumenty,</w:t>
      </w:r>
    </w:p>
    <w:p w14:paraId="55E3DA9C" w14:textId="671B57D8" w:rsidR="004C5599" w:rsidRDefault="004C5599" w:rsidP="00A33658">
      <w:pPr>
        <w:widowControl/>
        <w:numPr>
          <w:ilvl w:val="0"/>
          <w:numId w:val="39"/>
        </w:numPr>
        <w:suppressAutoHyphens w:val="0"/>
        <w:autoSpaceDN/>
        <w:ind w:left="997" w:hanging="357"/>
        <w:jc w:val="both"/>
        <w:textAlignment w:val="auto"/>
        <w:rPr>
          <w:rFonts w:eastAsia="Times New Roman" w:cs="Times New Roman"/>
        </w:rPr>
      </w:pPr>
      <w:r>
        <w:rPr>
          <w:rFonts w:eastAsia="Times New Roman" w:cs="Times New Roman"/>
        </w:rPr>
        <w:t xml:space="preserve">wykazu osób (zgodnie ze wzorem stanowiącym Załącznik </w:t>
      </w:r>
      <w:r w:rsidR="00661DC1">
        <w:rPr>
          <w:rFonts w:eastAsia="Times New Roman" w:cs="Times New Roman"/>
        </w:rPr>
        <w:t>7</w:t>
      </w:r>
      <w:r>
        <w:rPr>
          <w:rFonts w:eastAsia="Times New Roman" w:cs="Times New Roman"/>
        </w:rPr>
        <w:t xml:space="preserve"> do SIWZ), o których mowa w części V pkt </w:t>
      </w:r>
      <w:r w:rsidR="00E15478">
        <w:rPr>
          <w:rFonts w:eastAsia="Times New Roman" w:cs="Times New Roman"/>
        </w:rPr>
        <w:t>5</w:t>
      </w:r>
      <w:r>
        <w:rPr>
          <w:rFonts w:eastAsia="Times New Roman" w:cs="Times New Roman"/>
        </w:rPr>
        <w:t xml:space="preserve"> SIWZ, wraz z informacjami na temat ich uprawnień, a także zakresu wykonywanych przez nie czynności oraz informacją o podstaw</w:t>
      </w:r>
      <w:r w:rsidR="00E15478">
        <w:rPr>
          <w:rFonts w:eastAsia="Times New Roman" w:cs="Times New Roman"/>
        </w:rPr>
        <w:t>ie do dysponowania tymi osobami,</w:t>
      </w:r>
    </w:p>
    <w:p w14:paraId="371511D6" w14:textId="248D88F9" w:rsidR="00E15478" w:rsidRDefault="00E15478" w:rsidP="00A33658">
      <w:pPr>
        <w:widowControl/>
        <w:numPr>
          <w:ilvl w:val="0"/>
          <w:numId w:val="39"/>
        </w:numPr>
        <w:suppressAutoHyphens w:val="0"/>
        <w:autoSpaceDN/>
        <w:ind w:left="997" w:hanging="357"/>
        <w:jc w:val="both"/>
        <w:textAlignment w:val="auto"/>
        <w:rPr>
          <w:rFonts w:eastAsia="Times New Roman" w:cs="Times New Roman"/>
        </w:rPr>
      </w:pPr>
      <w:r>
        <w:rPr>
          <w:rFonts w:eastAsia="Times New Roman" w:cs="Times New Roman"/>
        </w:rPr>
        <w:t xml:space="preserve">wykazu osób (zgodnie ze wzorem stanowiącym Załącznik </w:t>
      </w:r>
      <w:r w:rsidR="00661DC1">
        <w:rPr>
          <w:rFonts w:eastAsia="Times New Roman" w:cs="Times New Roman"/>
        </w:rPr>
        <w:t>8</w:t>
      </w:r>
      <w:r>
        <w:rPr>
          <w:rFonts w:eastAsia="Times New Roman" w:cs="Times New Roman"/>
        </w:rPr>
        <w:t xml:space="preserve"> do SIWZ), o których mowa w części V pkt </w:t>
      </w:r>
      <w:r w:rsidR="00BA7D58">
        <w:rPr>
          <w:rFonts w:eastAsia="Times New Roman" w:cs="Times New Roman"/>
        </w:rPr>
        <w:t>6</w:t>
      </w:r>
      <w:r>
        <w:rPr>
          <w:rFonts w:eastAsia="Times New Roman" w:cs="Times New Roman"/>
        </w:rPr>
        <w:t xml:space="preserve"> SIWZ, wraz z informacjami na temat ich uprawnień, a także zakresu wykonywanych przez nie czynności oraz informacją o podstawie do dysponowania tymi osobami</w:t>
      </w:r>
      <w:r w:rsidR="00231770">
        <w:rPr>
          <w:rFonts w:eastAsia="Times New Roman" w:cs="Times New Roman"/>
        </w:rPr>
        <w:t>.</w:t>
      </w:r>
    </w:p>
    <w:p w14:paraId="214672F5" w14:textId="11C87C53" w:rsidR="004C5599" w:rsidRDefault="004C5599" w:rsidP="00A33658">
      <w:pPr>
        <w:widowControl/>
        <w:numPr>
          <w:ilvl w:val="0"/>
          <w:numId w:val="38"/>
        </w:numPr>
        <w:suppressAutoHyphens w:val="0"/>
        <w:autoSpaceDN/>
        <w:ind w:left="640" w:hanging="357"/>
        <w:jc w:val="both"/>
        <w:textAlignment w:val="auto"/>
        <w:rPr>
          <w:rFonts w:eastAsia="Times New Roman" w:cs="Times New Roman"/>
        </w:rPr>
      </w:pPr>
      <w:r>
        <w:rPr>
          <w:rFonts w:eastAsia="Times New Roman" w:cs="Times New Roman"/>
        </w:rPr>
        <w:t xml:space="preserve">Jeżeli Wykonawca, w celu potwierdzenia spełniania warunków udziału w postępowaniu, o których mowa w części V pkt </w:t>
      </w:r>
      <w:r w:rsidR="00231770">
        <w:rPr>
          <w:rFonts w:eastAsia="Times New Roman" w:cs="Times New Roman"/>
        </w:rPr>
        <w:t>2</w:t>
      </w:r>
      <w:r>
        <w:rPr>
          <w:rFonts w:eastAsia="Times New Roman" w:cs="Times New Roman"/>
        </w:rPr>
        <w:t xml:space="preserve"> - </w:t>
      </w:r>
      <w:r w:rsidR="00BA7D58">
        <w:rPr>
          <w:rFonts w:eastAsia="Times New Roman" w:cs="Times New Roman"/>
        </w:rPr>
        <w:t>6</w:t>
      </w:r>
      <w:r>
        <w:rPr>
          <w:rFonts w:eastAsia="Times New Roman" w:cs="Times New Roman"/>
        </w:rPr>
        <w:t xml:space="preserve"> SIWZ, polega na zdolnościach innych podmiotów, składa wraz z dokumentami, o których mowa w ust. 1, dowody, o których mowa w art. 22a ust. 2 ustawy.</w:t>
      </w:r>
    </w:p>
    <w:p w14:paraId="26B4E424" w14:textId="77777777" w:rsidR="004C5599" w:rsidRDefault="004C5599" w:rsidP="00A33658">
      <w:pPr>
        <w:widowControl/>
        <w:numPr>
          <w:ilvl w:val="0"/>
          <w:numId w:val="38"/>
        </w:numPr>
        <w:suppressAutoHyphens w:val="0"/>
        <w:autoSpaceDN/>
        <w:ind w:left="643" w:hanging="360"/>
        <w:jc w:val="both"/>
        <w:textAlignment w:val="auto"/>
        <w:rPr>
          <w:rFonts w:eastAsia="Times New Roman" w:cs="Times New Roman"/>
        </w:rPr>
      </w:pPr>
      <w:r>
        <w:rPr>
          <w:rFonts w:eastAsia="Times New Roman" w:cs="Times New Roman"/>
        </w:rPr>
        <w:t>Dokumenty składane są w oryginale lub kopii poświadczonej za zgodność z oryginałem. Poświadczenie za zgodność z oryginałem następuje w formie pisemnej. W przypadku, gdy dokument składa się z więcej niż jednej strony, kopia każdej zapisanej strony powinna być poświadczona za zgodność z oryginałem.</w:t>
      </w:r>
    </w:p>
    <w:p w14:paraId="04A10955" w14:textId="77777777" w:rsidR="004C5599" w:rsidRDefault="004C5599" w:rsidP="00A33658">
      <w:pPr>
        <w:widowControl/>
        <w:numPr>
          <w:ilvl w:val="0"/>
          <w:numId w:val="38"/>
        </w:numPr>
        <w:suppressAutoHyphens w:val="0"/>
        <w:autoSpaceDN/>
        <w:ind w:left="640" w:hanging="357"/>
        <w:jc w:val="both"/>
        <w:textAlignment w:val="auto"/>
        <w:rPr>
          <w:rFonts w:eastAsia="Times New Roman" w:cs="Times New Roman"/>
        </w:rPr>
      </w:pPr>
      <w:r>
        <w:rPr>
          <w:rFonts w:eastAsia="Times New Roman" w:cs="Times New Roman"/>
        </w:rPr>
        <w:t>Poświadczenia za zgodność z oryginałem dokonuje odpowiednio Wykonawca, Wykonawcy wspólnie ubiegający się o udzielenie zamówienia albo podmiot, na którego zdolnościach polega Wykonawca, w zakresie dokumentów, które każdego z nich dotyczą.</w:t>
      </w:r>
    </w:p>
    <w:p w14:paraId="30EFA399" w14:textId="77777777" w:rsidR="004C5599" w:rsidRPr="004D499A" w:rsidRDefault="004C5599" w:rsidP="00A33658">
      <w:pPr>
        <w:widowControl/>
        <w:numPr>
          <w:ilvl w:val="0"/>
          <w:numId w:val="38"/>
        </w:numPr>
        <w:suppressAutoHyphens w:val="0"/>
        <w:autoSpaceDN/>
        <w:ind w:left="640" w:hanging="357"/>
        <w:jc w:val="both"/>
        <w:textAlignment w:val="auto"/>
        <w:rPr>
          <w:rFonts w:eastAsia="Times New Roman" w:cs="Times New Roman"/>
        </w:rPr>
      </w:pPr>
      <w:r w:rsidRPr="004D499A">
        <w:rPr>
          <w:rFonts w:eastAsia="Times New Roman" w:cs="Times New Roman"/>
        </w:rPr>
        <w:t>Dokumenty sporządzone w języku obcym są składane wraz z tłumaczeniem na język polski.</w:t>
      </w:r>
    </w:p>
    <w:p w14:paraId="7463F461" w14:textId="77777777" w:rsidR="0091320D" w:rsidRDefault="0091320D" w:rsidP="00A33658">
      <w:pPr>
        <w:pStyle w:val="Standard"/>
        <w:widowControl w:val="0"/>
        <w:jc w:val="both"/>
        <w:rPr>
          <w:szCs w:val="24"/>
        </w:rPr>
      </w:pPr>
    </w:p>
    <w:p w14:paraId="39A3183D" w14:textId="77777777" w:rsidR="0091320D" w:rsidRDefault="002942B9" w:rsidP="00A33658">
      <w:pPr>
        <w:pStyle w:val="Standard"/>
        <w:widowControl w:val="0"/>
        <w:ind w:left="567" w:hanging="567"/>
        <w:jc w:val="both"/>
        <w:rPr>
          <w:b/>
          <w:szCs w:val="24"/>
        </w:rPr>
      </w:pPr>
      <w:r>
        <w:rPr>
          <w:b/>
          <w:szCs w:val="24"/>
        </w:rPr>
        <w:t>VI.3</w:t>
      </w:r>
      <w:r>
        <w:rPr>
          <w:b/>
          <w:szCs w:val="24"/>
        </w:rPr>
        <w:tab/>
        <w:t>Oświadczenie dotyczące grupy kapitałowej</w:t>
      </w:r>
    </w:p>
    <w:p w14:paraId="40E59E52" w14:textId="77777777" w:rsidR="0091320D" w:rsidRDefault="0091320D" w:rsidP="00A33658">
      <w:pPr>
        <w:pStyle w:val="Akapitzlist"/>
        <w:widowControl w:val="0"/>
        <w:ind w:left="360"/>
        <w:jc w:val="both"/>
        <w:rPr>
          <w:szCs w:val="24"/>
        </w:rPr>
      </w:pPr>
    </w:p>
    <w:p w14:paraId="43F7988A" w14:textId="551030AE" w:rsidR="0091320D" w:rsidRDefault="002942B9" w:rsidP="00A33658">
      <w:pPr>
        <w:pStyle w:val="Akapitzlist"/>
        <w:widowControl w:val="0"/>
        <w:numPr>
          <w:ilvl w:val="0"/>
          <w:numId w:val="23"/>
        </w:numPr>
        <w:jc w:val="both"/>
      </w:pPr>
      <w:r>
        <w:rPr>
          <w:szCs w:val="24"/>
        </w:rPr>
        <w:t xml:space="preserve">Zamawiający, w dniu w którym oferty zostaną otwarte (część XII SIWZ), niezwłocznie po otwarciu ofert zamieści na stronie internetowej informacje, o których mowa w art. 86 ust. 5 ustawy, w szczególności dotyczące firm oraz adresów Wykonawców, którzy złożyli oferty w terminie. Wykonawca, </w:t>
      </w:r>
      <w:r>
        <w:rPr>
          <w:b/>
          <w:szCs w:val="24"/>
        </w:rPr>
        <w:t>w terminie 3 dni od zamieszczenia na stronie internetowej tych informacji</w:t>
      </w:r>
      <w:r>
        <w:rPr>
          <w:szCs w:val="24"/>
        </w:rPr>
        <w:t xml:space="preserve">, przekazuje Zamawiającemu, </w:t>
      </w:r>
      <w:r>
        <w:rPr>
          <w:b/>
          <w:szCs w:val="24"/>
        </w:rPr>
        <w:t>bez wezwania</w:t>
      </w:r>
      <w:r>
        <w:rPr>
          <w:szCs w:val="24"/>
        </w:rPr>
        <w:t xml:space="preserve">, oświadczenie o przynależności albo braku przynależności do tej samej grupy kapitałowej, o której mowa w art. 24 ust. 1 pkt 23 ustawy (według wzoru określonego w </w:t>
      </w:r>
      <w:r w:rsidRPr="007E439D">
        <w:rPr>
          <w:b/>
          <w:szCs w:val="24"/>
        </w:rPr>
        <w:t xml:space="preserve">Załączniku </w:t>
      </w:r>
      <w:r w:rsidR="005E4DE3" w:rsidRPr="007E439D">
        <w:rPr>
          <w:b/>
          <w:szCs w:val="24"/>
        </w:rPr>
        <w:t>9</w:t>
      </w:r>
      <w:r>
        <w:rPr>
          <w:szCs w:val="24"/>
        </w:rPr>
        <w:t xml:space="preserve"> do SIWZ).</w:t>
      </w:r>
    </w:p>
    <w:p w14:paraId="0CA3BD6D" w14:textId="77777777" w:rsidR="0091320D" w:rsidRDefault="002942B9" w:rsidP="00A33658">
      <w:pPr>
        <w:pStyle w:val="Akapitzlist"/>
        <w:widowControl w:val="0"/>
        <w:numPr>
          <w:ilvl w:val="0"/>
          <w:numId w:val="9"/>
        </w:numPr>
        <w:jc w:val="both"/>
        <w:rPr>
          <w:szCs w:val="24"/>
        </w:rPr>
      </w:pPr>
      <w:r>
        <w:rPr>
          <w:szCs w:val="24"/>
        </w:rPr>
        <w:t xml:space="preserve">W przypadku przynależności do tej samej grupy kapitałowej, Wykonawca wraz </w:t>
      </w:r>
      <w:r>
        <w:rPr>
          <w:szCs w:val="24"/>
        </w:rPr>
        <w:br/>
        <w:t>z oświadczeniem może złożyć dokumenty bądź informacje potwierdzające, że powiązania z innym Wykonawcą nie prowadzą do zakłócenia konkurencji w postępowaniu.</w:t>
      </w:r>
    </w:p>
    <w:p w14:paraId="00A6C988" w14:textId="77777777" w:rsidR="0091320D" w:rsidRDefault="002942B9" w:rsidP="00A33658">
      <w:pPr>
        <w:pStyle w:val="Akapitzlist"/>
        <w:widowControl w:val="0"/>
        <w:numPr>
          <w:ilvl w:val="0"/>
          <w:numId w:val="9"/>
        </w:numPr>
        <w:jc w:val="both"/>
        <w:rPr>
          <w:szCs w:val="24"/>
        </w:rPr>
      </w:pPr>
      <w:r>
        <w:rPr>
          <w:szCs w:val="24"/>
        </w:rPr>
        <w:t xml:space="preserve">Jeżeli Wykonawcy wspólnie ubiegają się o udzielenie zamówienia, oświadczenie, </w:t>
      </w:r>
      <w:r>
        <w:rPr>
          <w:szCs w:val="24"/>
        </w:rPr>
        <w:br/>
        <w:t>o którym mowa w ust. 1, składa każdy z Wykonawców.</w:t>
      </w:r>
    </w:p>
    <w:p w14:paraId="198E0C19" w14:textId="77777777" w:rsidR="00454B18" w:rsidRDefault="00454B18" w:rsidP="00A33658">
      <w:pPr>
        <w:pStyle w:val="Akapitzlist"/>
        <w:widowControl w:val="0"/>
        <w:numPr>
          <w:ilvl w:val="0"/>
          <w:numId w:val="9"/>
        </w:numPr>
        <w:jc w:val="both"/>
        <w:rPr>
          <w:szCs w:val="24"/>
        </w:rPr>
      </w:pPr>
      <w:r w:rsidRPr="00E06F48">
        <w:rPr>
          <w:rFonts w:cs="Times New Roman"/>
          <w:szCs w:val="24"/>
        </w:rPr>
        <w:t>Jeżeli w postępowaniu zostanie złożona jedna oferta, Wykonawca, który ją złożył, nie przekazuje Zamawiającemu oświadczenia, o którym mowa w ust. 1.</w:t>
      </w:r>
    </w:p>
    <w:p w14:paraId="7972DC91" w14:textId="77777777" w:rsidR="0091320D" w:rsidRDefault="002942B9" w:rsidP="00A33658">
      <w:pPr>
        <w:pStyle w:val="Akapitzlist"/>
        <w:widowControl w:val="0"/>
        <w:numPr>
          <w:ilvl w:val="0"/>
          <w:numId w:val="9"/>
        </w:numPr>
        <w:jc w:val="both"/>
        <w:rPr>
          <w:szCs w:val="24"/>
        </w:rPr>
      </w:pPr>
      <w:r>
        <w:rPr>
          <w:szCs w:val="24"/>
        </w:rPr>
        <w:t>Oświadczenie, o który mowa w ust. 1, składane jest w oryginale. Oświadczenie sporządzone w języku obcym jest składane wraz z tłumaczeniem na język polski.</w:t>
      </w:r>
    </w:p>
    <w:p w14:paraId="4684A8F0" w14:textId="77777777" w:rsidR="0091320D" w:rsidRDefault="0091320D" w:rsidP="00A33658">
      <w:pPr>
        <w:pStyle w:val="Standard"/>
        <w:widowControl w:val="0"/>
        <w:jc w:val="both"/>
        <w:rPr>
          <w:szCs w:val="24"/>
        </w:rPr>
      </w:pPr>
    </w:p>
    <w:p w14:paraId="6A51E3F7" w14:textId="77777777" w:rsidR="0091320D" w:rsidRDefault="002942B9" w:rsidP="00A33658">
      <w:pPr>
        <w:pStyle w:val="Textbody"/>
        <w:spacing w:after="0"/>
      </w:pPr>
      <w:r>
        <w:t>W sprawach nieuregulowanych postanowieniami niniejszej części SIWZ mają zastosowanie przepisy rozporządzenia Ministra Rozwoju z dnia 26 lipca 2016 r. w sprawie rodzajów dokumentów, jakich może żądać zamawiający od wykonawcy w postępowaniu o udzielenie zamówienia (Dz. U. poz. 1126</w:t>
      </w:r>
      <w:r w:rsidR="00454B18">
        <w:t xml:space="preserve"> z </w:t>
      </w:r>
      <w:proofErr w:type="spellStart"/>
      <w:r w:rsidR="00454B18">
        <w:t>późn</w:t>
      </w:r>
      <w:proofErr w:type="spellEnd"/>
      <w:r w:rsidR="00454B18">
        <w:t>. zm.</w:t>
      </w:r>
      <w:r>
        <w:t>).</w:t>
      </w:r>
    </w:p>
    <w:p w14:paraId="20FC8EB6" w14:textId="77777777" w:rsidR="002B0B50" w:rsidRDefault="002B0B50" w:rsidP="00A33658">
      <w:pPr>
        <w:pStyle w:val="Textbody"/>
        <w:spacing w:after="0"/>
      </w:pPr>
    </w:p>
    <w:p w14:paraId="62A36055" w14:textId="77777777" w:rsidR="0091320D" w:rsidRDefault="002942B9" w:rsidP="00A33658">
      <w:pPr>
        <w:pStyle w:val="Standard"/>
        <w:widowControl w:val="0"/>
        <w:jc w:val="both"/>
        <w:rPr>
          <w:b/>
          <w:szCs w:val="24"/>
        </w:rPr>
      </w:pPr>
      <w:r>
        <w:rPr>
          <w:b/>
          <w:szCs w:val="24"/>
        </w:rPr>
        <w:t>CZĘŚĆ VII</w:t>
      </w:r>
    </w:p>
    <w:p w14:paraId="30B38268" w14:textId="77777777" w:rsidR="0091320D" w:rsidRDefault="002942B9" w:rsidP="00A33658">
      <w:pPr>
        <w:pStyle w:val="Textbody"/>
        <w:spacing w:after="0"/>
        <w:jc w:val="both"/>
        <w:rPr>
          <w:b/>
        </w:rPr>
      </w:pPr>
      <w:r>
        <w:rPr>
          <w:b/>
        </w:rPr>
        <w:t>INFORMACJE O SPOSOBIE POROZUMIEWANIA SIĘ ZAMAWIAJĄCEGO Z WYKONAWCAMI ORAZ PRZEKAZYWANIA OŚWIADCZEŃ I DOKUMENTÓW,</w:t>
      </w:r>
    </w:p>
    <w:p w14:paraId="719EAE57" w14:textId="77777777" w:rsidR="0091320D" w:rsidRDefault="002942B9" w:rsidP="00A33658">
      <w:pPr>
        <w:pStyle w:val="Textbody"/>
        <w:spacing w:after="0"/>
        <w:jc w:val="both"/>
        <w:rPr>
          <w:b/>
        </w:rPr>
      </w:pPr>
      <w:r>
        <w:rPr>
          <w:b/>
        </w:rPr>
        <w:t>WSKAZANIE OSÓB UPRAWNIONYCH DO POROZUMIEWANIA SIĘ</w:t>
      </w:r>
    </w:p>
    <w:p w14:paraId="6F932249" w14:textId="77777777" w:rsidR="0091320D" w:rsidRDefault="002942B9" w:rsidP="00A33658">
      <w:pPr>
        <w:pStyle w:val="Textbody"/>
        <w:spacing w:after="0"/>
        <w:jc w:val="both"/>
        <w:rPr>
          <w:b/>
        </w:rPr>
      </w:pPr>
      <w:r>
        <w:rPr>
          <w:b/>
        </w:rPr>
        <w:t>Z WYKONAWCAMI</w:t>
      </w:r>
    </w:p>
    <w:p w14:paraId="7A972CE6" w14:textId="77777777" w:rsidR="0091320D" w:rsidRDefault="0091320D" w:rsidP="00A33658">
      <w:pPr>
        <w:pStyle w:val="Textbody"/>
        <w:spacing w:after="0"/>
        <w:jc w:val="both"/>
        <w:rPr>
          <w:b/>
        </w:rPr>
      </w:pPr>
    </w:p>
    <w:p w14:paraId="14A2606E" w14:textId="77777777" w:rsidR="0091320D" w:rsidRDefault="002942B9" w:rsidP="00A33658">
      <w:pPr>
        <w:pStyle w:val="Tekstpodstawowy31"/>
        <w:widowControl w:val="0"/>
        <w:numPr>
          <w:ilvl w:val="0"/>
          <w:numId w:val="24"/>
        </w:numPr>
      </w:pPr>
      <w:r>
        <w:rPr>
          <w:szCs w:val="24"/>
        </w:rPr>
        <w:t xml:space="preserve">Zgodnie z wyborem Zamawiającego, komunikacja między Zamawiającym </w:t>
      </w:r>
      <w:r>
        <w:rPr>
          <w:szCs w:val="24"/>
        </w:rPr>
        <w:br/>
        <w:t xml:space="preserve">a Wykonawcami odbywa się za pośrednictwem operatora pocztowego w rozumieniu ustawy z dnia 23 listopada 2012 r. – Prawo pocztowe (Dz. U. z 2018 r. poz. 2188 z </w:t>
      </w:r>
      <w:proofErr w:type="spellStart"/>
      <w:r>
        <w:rPr>
          <w:szCs w:val="24"/>
        </w:rPr>
        <w:t>późn</w:t>
      </w:r>
      <w:proofErr w:type="spellEnd"/>
      <w:r>
        <w:rPr>
          <w:szCs w:val="24"/>
        </w:rPr>
        <w:t>. zm.), osobiście, za pośrednictwem posłańca, faksu lub przy użyciu środków komunikacji elektronicznej w rozumieniu ustawy z dnia 18 lipca 2002 r. o świadczeniu usług drogą elektroniczną (Dz. U. z 2020 r. poz. 344).</w:t>
      </w:r>
    </w:p>
    <w:p w14:paraId="345A0C97" w14:textId="77777777" w:rsidR="0091320D" w:rsidRDefault="002942B9" w:rsidP="00A33658">
      <w:pPr>
        <w:pStyle w:val="Lista"/>
        <w:numPr>
          <w:ilvl w:val="0"/>
          <w:numId w:val="1"/>
        </w:numPr>
        <w:jc w:val="both"/>
      </w:pPr>
      <w:r>
        <w:t>Do porozumiewania się z Wykonawcami uprawniony jest Pan Łukasz Sadkiewicz</w:t>
      </w:r>
      <w:r w:rsidR="00454B18">
        <w:t xml:space="preserve"> – Prezes Spółki</w:t>
      </w:r>
      <w:r>
        <w:t xml:space="preserve"> tel. (12) 122973950, email: lsadkiewicz@Wieliczka.eu;  w dniach od poniedziałku do piątku w godz. 8.00 – 15.00.</w:t>
      </w:r>
    </w:p>
    <w:p w14:paraId="7DA1D245" w14:textId="77777777" w:rsidR="00A729C5" w:rsidRDefault="00A729C5" w:rsidP="00A33658">
      <w:pPr>
        <w:pStyle w:val="Standard"/>
        <w:widowControl w:val="0"/>
        <w:jc w:val="both"/>
        <w:rPr>
          <w:b/>
          <w:szCs w:val="24"/>
        </w:rPr>
      </w:pPr>
    </w:p>
    <w:p w14:paraId="440CA3F7" w14:textId="77777777" w:rsidR="0091320D" w:rsidRDefault="002942B9" w:rsidP="00A33658">
      <w:pPr>
        <w:pStyle w:val="Standard"/>
        <w:widowControl w:val="0"/>
        <w:jc w:val="both"/>
        <w:rPr>
          <w:b/>
          <w:szCs w:val="24"/>
        </w:rPr>
      </w:pPr>
      <w:r>
        <w:rPr>
          <w:b/>
          <w:szCs w:val="24"/>
        </w:rPr>
        <w:t>CZĘŚĆ VIII</w:t>
      </w:r>
    </w:p>
    <w:p w14:paraId="33FB2129" w14:textId="77777777" w:rsidR="0091320D" w:rsidRDefault="002942B9" w:rsidP="00A33658">
      <w:pPr>
        <w:pStyle w:val="Standard"/>
        <w:widowControl w:val="0"/>
        <w:rPr>
          <w:szCs w:val="24"/>
        </w:rPr>
      </w:pPr>
      <w:r>
        <w:rPr>
          <w:b/>
          <w:szCs w:val="24"/>
        </w:rPr>
        <w:t>INFORMACJE DOTYCZĄCE WADIUM</w:t>
      </w:r>
    </w:p>
    <w:p w14:paraId="13FBAF84" w14:textId="77777777" w:rsidR="002B0B50" w:rsidRPr="002B0B50" w:rsidRDefault="002B0B50" w:rsidP="00A33658">
      <w:pPr>
        <w:pStyle w:val="Standard"/>
        <w:widowControl w:val="0"/>
        <w:rPr>
          <w:szCs w:val="24"/>
        </w:rPr>
      </w:pPr>
    </w:p>
    <w:p w14:paraId="4433E0FC" w14:textId="33012A8F" w:rsidR="007800D4" w:rsidRDefault="002942B9" w:rsidP="00A33658">
      <w:pPr>
        <w:pStyle w:val="Akapitzlist"/>
        <w:numPr>
          <w:ilvl w:val="0"/>
          <w:numId w:val="40"/>
        </w:numPr>
        <w:suppressAutoHyphens w:val="0"/>
        <w:autoSpaceDN/>
        <w:contextualSpacing/>
        <w:jc w:val="both"/>
        <w:textAlignment w:val="auto"/>
        <w:rPr>
          <w:rFonts w:cs="Times New Roman"/>
        </w:rPr>
      </w:pPr>
      <w:r>
        <w:t>Zamawiający wymaga wniesienia wadium.</w:t>
      </w:r>
      <w:r w:rsidR="007800D4" w:rsidRPr="007800D4">
        <w:rPr>
          <w:rFonts w:cs="Times New Roman"/>
        </w:rPr>
        <w:t xml:space="preserve"> Wadium w wysokości </w:t>
      </w:r>
      <w:r w:rsidR="007800D4">
        <w:rPr>
          <w:rFonts w:cs="Times New Roman"/>
          <w:b/>
        </w:rPr>
        <w:t>80</w:t>
      </w:r>
      <w:r w:rsidR="007800D4" w:rsidRPr="007800D4">
        <w:rPr>
          <w:rFonts w:cs="Times New Roman"/>
          <w:b/>
        </w:rPr>
        <w:t xml:space="preserve"> 000,00 zł (</w:t>
      </w:r>
      <w:r w:rsidR="007800D4">
        <w:rPr>
          <w:rFonts w:cs="Times New Roman"/>
          <w:b/>
        </w:rPr>
        <w:t>osiemdziesiąt</w:t>
      </w:r>
      <w:r w:rsidR="007800D4" w:rsidRPr="007800D4">
        <w:rPr>
          <w:rFonts w:cs="Times New Roman"/>
          <w:b/>
        </w:rPr>
        <w:t xml:space="preserve"> tysięcy złotych)</w:t>
      </w:r>
      <w:r w:rsidR="007800D4" w:rsidRPr="007800D4">
        <w:rPr>
          <w:rFonts w:cs="Times New Roman"/>
        </w:rPr>
        <w:t xml:space="preserve"> Wykonawca powinien wnieść przed upływem terminu składania ofert, określonego w części XII SIWZ, w pieniądzu, poręczeniach bankowych lub poręczeniach spółdzielczej kasy oszczędnościowo-kredytowej (poręczenie kasy jest poręczeniem pieniężnym), gwarancjach bankowych, gwarancjach ubezpieczeniowych lub poręczeniach udzielanych przez podmioty, o których mowa w art. 6b ust. 5 pkt 2 ustawy z dnia 9 listopada 2000 r. o utworzeniu Polskiej Agencji Rozwoju </w:t>
      </w:r>
      <w:r w:rsidR="007800D4">
        <w:rPr>
          <w:rFonts w:cs="Times New Roman"/>
        </w:rPr>
        <w:t>Przedsiębiorczości (Dz. U. z 2020</w:t>
      </w:r>
      <w:r w:rsidR="007800D4" w:rsidRPr="007800D4">
        <w:rPr>
          <w:rFonts w:cs="Times New Roman"/>
        </w:rPr>
        <w:t xml:space="preserve"> r. poz. </w:t>
      </w:r>
      <w:r w:rsidR="007800D4">
        <w:rPr>
          <w:rFonts w:cs="Times New Roman"/>
        </w:rPr>
        <w:t>299</w:t>
      </w:r>
      <w:r w:rsidR="007800D4" w:rsidRPr="007800D4">
        <w:rPr>
          <w:rFonts w:cs="Times New Roman"/>
        </w:rPr>
        <w:t>). Wybór formy wniesienia wadium należy do Wykonawcy.</w:t>
      </w:r>
    </w:p>
    <w:p w14:paraId="154AFB24" w14:textId="74B442B2" w:rsidR="007800D4" w:rsidRDefault="007800D4" w:rsidP="00A33658">
      <w:pPr>
        <w:pStyle w:val="Akapitzlist"/>
        <w:numPr>
          <w:ilvl w:val="0"/>
          <w:numId w:val="40"/>
        </w:numPr>
        <w:suppressAutoHyphens w:val="0"/>
        <w:autoSpaceDN/>
        <w:contextualSpacing/>
        <w:jc w:val="both"/>
        <w:textAlignment w:val="auto"/>
        <w:rPr>
          <w:rFonts w:cs="Times New Roman"/>
        </w:rPr>
      </w:pPr>
      <w:r w:rsidRPr="007800D4">
        <w:rPr>
          <w:rFonts w:cs="Times New Roman"/>
        </w:rPr>
        <w:t xml:space="preserve">Wadium w pieniądzu należy wnieść </w:t>
      </w:r>
      <w:r w:rsidRPr="007800D4">
        <w:rPr>
          <w:rFonts w:cs="Times New Roman"/>
          <w:b/>
        </w:rPr>
        <w:t>przelewem</w:t>
      </w:r>
      <w:r w:rsidRPr="007800D4">
        <w:rPr>
          <w:rFonts w:cs="Times New Roman"/>
        </w:rPr>
        <w:t xml:space="preserve"> na rachunek Zamawiającego w Banku </w:t>
      </w:r>
      <w:r w:rsidR="00080A74">
        <w:rPr>
          <w:rFonts w:cs="Times New Roman"/>
        </w:rPr>
        <w:t>Spółdzielczym w Wieliczce</w:t>
      </w:r>
      <w:r w:rsidRPr="007800D4">
        <w:rPr>
          <w:rFonts w:cs="Times New Roman"/>
        </w:rPr>
        <w:t xml:space="preserve"> nr rachunku</w:t>
      </w:r>
      <w:r w:rsidRPr="007800D4">
        <w:rPr>
          <w:rFonts w:cs="Times New Roman"/>
          <w:b/>
        </w:rPr>
        <w:t xml:space="preserve">: </w:t>
      </w:r>
      <w:r w:rsidR="00080A74">
        <w:rPr>
          <w:rFonts w:cs="Times New Roman"/>
          <w:b/>
        </w:rPr>
        <w:t xml:space="preserve">47 8619 0006 0010 0250 9202 0001 </w:t>
      </w:r>
      <w:r w:rsidRPr="007800D4">
        <w:rPr>
          <w:rFonts w:cs="Times New Roman"/>
        </w:rPr>
        <w:t>Wadium wniesione w pieniądzu uznaje się za wniesione w terminie, jeżeli najpóźniej w terminie jego wniesienia, określonym w ust. 1, zostanie uznany rachunek bankowy Zamawiającego na kwotę wadium.</w:t>
      </w:r>
    </w:p>
    <w:p w14:paraId="78915483" w14:textId="77777777" w:rsidR="007800D4" w:rsidRPr="007800D4" w:rsidRDefault="007800D4" w:rsidP="00A33658">
      <w:pPr>
        <w:pStyle w:val="Akapitzlist"/>
        <w:numPr>
          <w:ilvl w:val="0"/>
          <w:numId w:val="40"/>
        </w:numPr>
        <w:suppressAutoHyphens w:val="0"/>
        <w:autoSpaceDN/>
        <w:contextualSpacing/>
        <w:jc w:val="both"/>
        <w:textAlignment w:val="auto"/>
        <w:rPr>
          <w:rFonts w:cs="Times New Roman"/>
        </w:rPr>
      </w:pPr>
      <w:r w:rsidRPr="007800D4">
        <w:rPr>
          <w:rFonts w:cs="Times New Roman"/>
        </w:rPr>
        <w:t xml:space="preserve">W przypadku wniesienia wadium w formie gwarancji lub poręczenia, oryginał dokumentu należy złożyć w sekretariacie </w:t>
      </w:r>
      <w:r w:rsidR="00971251">
        <w:rPr>
          <w:rFonts w:cs="Times New Roman"/>
        </w:rPr>
        <w:t>Spółki</w:t>
      </w:r>
      <w:r w:rsidRPr="007800D4">
        <w:rPr>
          <w:rFonts w:cs="Times New Roman"/>
        </w:rPr>
        <w:t>, od poniedziałku do piątku w godz. 8.00 – 15.00</w:t>
      </w:r>
      <w:r w:rsidR="00971251">
        <w:rPr>
          <w:rFonts w:cs="Times New Roman"/>
        </w:rPr>
        <w:t xml:space="preserve"> lub dołączyć do oferty</w:t>
      </w:r>
      <w:r w:rsidRPr="007800D4">
        <w:rPr>
          <w:rFonts w:cs="Times New Roman"/>
        </w:rPr>
        <w:t xml:space="preserve"> najpóźniej w terminie określonym w ust. 1. Treść dokumentu gwarancji lub poręczenia powinna zawierać w szczególności klauzulę, z której wynika zapłata kwoty wadium na rzecz Zamawiającego w przypadkach określonych </w:t>
      </w:r>
      <w:r w:rsidRPr="007800D4">
        <w:rPr>
          <w:rFonts w:cs="Times New Roman"/>
          <w:b/>
        </w:rPr>
        <w:t>w art. 46 ust. 4a i 5 ustawy.</w:t>
      </w:r>
    </w:p>
    <w:p w14:paraId="7A642DE2" w14:textId="77777777" w:rsidR="0091320D" w:rsidRPr="007800D4" w:rsidRDefault="007800D4" w:rsidP="00A33658">
      <w:pPr>
        <w:pStyle w:val="Akapitzlist"/>
        <w:numPr>
          <w:ilvl w:val="0"/>
          <w:numId w:val="40"/>
        </w:numPr>
        <w:suppressAutoHyphens w:val="0"/>
        <w:autoSpaceDN/>
        <w:contextualSpacing/>
        <w:jc w:val="both"/>
        <w:textAlignment w:val="auto"/>
        <w:rPr>
          <w:rFonts w:cs="Times New Roman"/>
        </w:rPr>
      </w:pPr>
      <w:r w:rsidRPr="007800D4">
        <w:rPr>
          <w:rFonts w:cs="Times New Roman"/>
        </w:rPr>
        <w:t xml:space="preserve">Wadium powinno być wniesione </w:t>
      </w:r>
      <w:r w:rsidRPr="007800D4">
        <w:rPr>
          <w:rFonts w:cs="Times New Roman"/>
          <w:b/>
        </w:rPr>
        <w:t>na cały okres związania ofertą.</w:t>
      </w:r>
    </w:p>
    <w:p w14:paraId="70412086" w14:textId="77777777" w:rsidR="007800D4" w:rsidRDefault="007800D4" w:rsidP="00A33658">
      <w:pPr>
        <w:pStyle w:val="Standard"/>
        <w:widowControl w:val="0"/>
        <w:jc w:val="both"/>
        <w:rPr>
          <w:b/>
          <w:szCs w:val="24"/>
        </w:rPr>
      </w:pPr>
    </w:p>
    <w:p w14:paraId="0D89A467" w14:textId="77777777" w:rsidR="0091320D" w:rsidRDefault="002942B9" w:rsidP="00A33658">
      <w:pPr>
        <w:pStyle w:val="Standard"/>
        <w:widowControl w:val="0"/>
        <w:jc w:val="both"/>
        <w:rPr>
          <w:b/>
          <w:szCs w:val="24"/>
        </w:rPr>
      </w:pPr>
      <w:r>
        <w:rPr>
          <w:b/>
          <w:szCs w:val="24"/>
        </w:rPr>
        <w:t>CZĘŚĆ IX</w:t>
      </w:r>
    </w:p>
    <w:p w14:paraId="7474B04C" w14:textId="77777777" w:rsidR="0091320D" w:rsidRDefault="002942B9" w:rsidP="00A33658">
      <w:pPr>
        <w:pStyle w:val="Standard"/>
        <w:widowControl w:val="0"/>
        <w:rPr>
          <w:b/>
          <w:szCs w:val="24"/>
        </w:rPr>
      </w:pPr>
      <w:r>
        <w:rPr>
          <w:b/>
          <w:szCs w:val="24"/>
        </w:rPr>
        <w:t>TERMIN ZWIĄZANIA OFERTĄ</w:t>
      </w:r>
    </w:p>
    <w:p w14:paraId="3B9C4C3F" w14:textId="77777777" w:rsidR="0091320D" w:rsidRDefault="0091320D" w:rsidP="00A33658">
      <w:pPr>
        <w:pStyle w:val="Standard"/>
        <w:widowControl w:val="0"/>
        <w:rPr>
          <w:szCs w:val="24"/>
        </w:rPr>
      </w:pPr>
    </w:p>
    <w:p w14:paraId="7625D171" w14:textId="133B5B82" w:rsidR="0091320D" w:rsidRDefault="002942B9" w:rsidP="00A33658">
      <w:pPr>
        <w:pStyle w:val="Textbody"/>
        <w:spacing w:after="0"/>
      </w:pPr>
      <w:r>
        <w:lastRenderedPageBreak/>
        <w:t xml:space="preserve">Wykonawca pozostanie związany złożoną ofertą </w:t>
      </w:r>
      <w:r>
        <w:rPr>
          <w:b/>
        </w:rPr>
        <w:t>przez okres 30 dni.</w:t>
      </w:r>
      <w:r>
        <w:t xml:space="preserve"> Bieg terminu związania ofertą rozpoczyna się wraz z upływem terminu składania ofert określonego w części XII SIWZ.</w:t>
      </w:r>
    </w:p>
    <w:p w14:paraId="0B2F7618" w14:textId="77777777" w:rsidR="00A33658" w:rsidRDefault="00A33658" w:rsidP="00A33658">
      <w:pPr>
        <w:pStyle w:val="Standard"/>
        <w:widowControl w:val="0"/>
        <w:rPr>
          <w:b/>
          <w:szCs w:val="24"/>
        </w:rPr>
      </w:pPr>
    </w:p>
    <w:p w14:paraId="23E0E3F9" w14:textId="77777777" w:rsidR="0091320D" w:rsidRDefault="002942B9" w:rsidP="00A33658">
      <w:pPr>
        <w:pStyle w:val="Standard"/>
        <w:widowControl w:val="0"/>
        <w:rPr>
          <w:b/>
          <w:szCs w:val="24"/>
        </w:rPr>
      </w:pPr>
      <w:r>
        <w:rPr>
          <w:b/>
          <w:szCs w:val="24"/>
        </w:rPr>
        <w:t>CZĘŚĆ X</w:t>
      </w:r>
    </w:p>
    <w:p w14:paraId="05968E1E" w14:textId="77777777" w:rsidR="0091320D" w:rsidRDefault="002942B9" w:rsidP="00A33658">
      <w:pPr>
        <w:pStyle w:val="Standard"/>
        <w:widowControl w:val="0"/>
        <w:rPr>
          <w:b/>
          <w:szCs w:val="24"/>
        </w:rPr>
      </w:pPr>
      <w:r>
        <w:rPr>
          <w:b/>
          <w:szCs w:val="24"/>
        </w:rPr>
        <w:t>OPIS SPOSOBU OBLICZENIA CENY</w:t>
      </w:r>
    </w:p>
    <w:p w14:paraId="7BD6D363" w14:textId="77777777" w:rsidR="0091320D" w:rsidRDefault="0091320D" w:rsidP="00A33658">
      <w:pPr>
        <w:pStyle w:val="Standard"/>
        <w:widowControl w:val="0"/>
        <w:rPr>
          <w:szCs w:val="24"/>
        </w:rPr>
      </w:pPr>
    </w:p>
    <w:p w14:paraId="7B786988" w14:textId="77777777" w:rsidR="00971251" w:rsidRDefault="00971251" w:rsidP="00A33658">
      <w:pPr>
        <w:widowControl/>
        <w:numPr>
          <w:ilvl w:val="0"/>
          <w:numId w:val="41"/>
        </w:numPr>
        <w:tabs>
          <w:tab w:val="left" w:pos="357"/>
        </w:tabs>
        <w:suppressAutoHyphens w:val="0"/>
        <w:autoSpaceDN/>
        <w:jc w:val="both"/>
        <w:textAlignment w:val="auto"/>
        <w:rPr>
          <w:rFonts w:eastAsia="Times New Roman" w:cs="Times New Roman"/>
        </w:rPr>
      </w:pPr>
      <w:r>
        <w:rPr>
          <w:rFonts w:eastAsia="Times New Roman" w:cs="Times New Roman"/>
          <w:b/>
        </w:rPr>
        <w:t>Cenę</w:t>
      </w:r>
      <w:r>
        <w:rPr>
          <w:rFonts w:eastAsia="Times New Roman" w:cs="Times New Roman"/>
        </w:rPr>
        <w:t xml:space="preserve"> (brutto) </w:t>
      </w:r>
      <w:r>
        <w:rPr>
          <w:rFonts w:eastAsia="Times New Roman" w:cs="Times New Roman"/>
          <w:b/>
        </w:rPr>
        <w:t>oferty</w:t>
      </w:r>
      <w:r>
        <w:rPr>
          <w:rFonts w:eastAsia="Times New Roman" w:cs="Times New Roman"/>
        </w:rPr>
        <w:t xml:space="preserve"> za wykonanie całości przedmiotu zamówienia należy </w:t>
      </w:r>
      <w:r w:rsidR="00E75238">
        <w:rPr>
          <w:rFonts w:eastAsia="Times New Roman" w:cs="Times New Roman"/>
          <w:b/>
        </w:rPr>
        <w:t>podać</w:t>
      </w:r>
      <w:r>
        <w:rPr>
          <w:rFonts w:eastAsia="Times New Roman" w:cs="Times New Roman"/>
        </w:rPr>
        <w:t xml:space="preserve"> jako sumę </w:t>
      </w:r>
      <w:r>
        <w:rPr>
          <w:rFonts w:eastAsia="Times New Roman" w:cs="Times New Roman"/>
          <w:b/>
        </w:rPr>
        <w:t>cen ryczałtowych</w:t>
      </w:r>
      <w:r>
        <w:rPr>
          <w:rFonts w:eastAsia="Times New Roman" w:cs="Times New Roman"/>
        </w:rPr>
        <w:t xml:space="preserve"> (brutto):</w:t>
      </w:r>
    </w:p>
    <w:p w14:paraId="55758E40" w14:textId="6AF06AA5" w:rsidR="00971251" w:rsidRDefault="00971251" w:rsidP="00A33658">
      <w:pPr>
        <w:pStyle w:val="Akapitzlist"/>
        <w:numPr>
          <w:ilvl w:val="0"/>
          <w:numId w:val="42"/>
        </w:numPr>
        <w:suppressAutoHyphens w:val="0"/>
        <w:autoSpaceDN/>
        <w:contextualSpacing/>
        <w:jc w:val="both"/>
        <w:textAlignment w:val="auto"/>
        <w:rPr>
          <w:rFonts w:cs="Times New Roman"/>
        </w:rPr>
      </w:pPr>
      <w:r w:rsidRPr="00AF1B7A">
        <w:rPr>
          <w:rFonts w:cs="Times New Roman"/>
          <w:b/>
        </w:rPr>
        <w:t xml:space="preserve">za </w:t>
      </w:r>
      <w:r w:rsidR="00A949E0">
        <w:rPr>
          <w:rFonts w:cs="Times New Roman"/>
          <w:b/>
        </w:rPr>
        <w:t>dokumentację projektową wraz z koncepcją architektoniczno-konstrukcyjną</w:t>
      </w:r>
      <w:r w:rsidR="00E75238">
        <w:rPr>
          <w:rFonts w:cs="Times New Roman"/>
          <w:b/>
        </w:rPr>
        <w:t xml:space="preserve"> </w:t>
      </w:r>
      <w:r w:rsidR="00A949E0">
        <w:rPr>
          <w:rFonts w:cs="Times New Roman"/>
          <w:b/>
        </w:rPr>
        <w:t>o</w:t>
      </w:r>
      <w:r w:rsidR="00E75238">
        <w:rPr>
          <w:rFonts w:cs="Times New Roman"/>
          <w:b/>
        </w:rPr>
        <w:t>raz uzyskanie decyzji pozwolenia na budowę</w:t>
      </w:r>
      <w:r w:rsidRPr="00AF1B7A">
        <w:rPr>
          <w:rFonts w:cs="Times New Roman"/>
        </w:rPr>
        <w:t xml:space="preserve">, </w:t>
      </w:r>
    </w:p>
    <w:p w14:paraId="19DF133B" w14:textId="29362B7B" w:rsidR="00971251" w:rsidRPr="00AF1B7A" w:rsidRDefault="00971251" w:rsidP="00A33658">
      <w:pPr>
        <w:pStyle w:val="Akapitzlist"/>
        <w:numPr>
          <w:ilvl w:val="0"/>
          <w:numId w:val="42"/>
        </w:numPr>
        <w:suppressAutoHyphens w:val="0"/>
        <w:autoSpaceDN/>
        <w:contextualSpacing/>
        <w:jc w:val="both"/>
        <w:textAlignment w:val="auto"/>
        <w:rPr>
          <w:rFonts w:cs="Times New Roman"/>
        </w:rPr>
      </w:pPr>
      <w:r w:rsidRPr="00AF1B7A">
        <w:rPr>
          <w:rFonts w:cs="Times New Roman"/>
          <w:b/>
        </w:rPr>
        <w:t xml:space="preserve">za </w:t>
      </w:r>
      <w:r w:rsidR="00D408B1">
        <w:rPr>
          <w:rFonts w:cs="Times New Roman"/>
          <w:b/>
        </w:rPr>
        <w:t>roboty budowlane</w:t>
      </w:r>
      <w:r w:rsidR="00E75238">
        <w:rPr>
          <w:rFonts w:cs="Times New Roman"/>
          <w:b/>
        </w:rPr>
        <w:t xml:space="preserve"> wraz z uzyskaniem decyzji o dopuszczeniu do użytkowania</w:t>
      </w:r>
      <w:r w:rsidRPr="00AF1B7A">
        <w:rPr>
          <w:rFonts w:cs="Times New Roman"/>
        </w:rPr>
        <w:t>,</w:t>
      </w:r>
    </w:p>
    <w:p w14:paraId="1DF17A14" w14:textId="7A5F054C" w:rsidR="00971251" w:rsidRPr="00016CA7" w:rsidRDefault="00971251" w:rsidP="00A33658">
      <w:pPr>
        <w:ind w:left="360"/>
        <w:jc w:val="both"/>
        <w:rPr>
          <w:rFonts w:eastAsia="Times New Roman" w:cs="Times New Roman"/>
        </w:rPr>
      </w:pPr>
      <w:r w:rsidRPr="00016CA7">
        <w:rPr>
          <w:rFonts w:eastAsia="Times New Roman" w:cs="Times New Roman"/>
        </w:rPr>
        <w:t xml:space="preserve">przy czym cena za </w:t>
      </w:r>
      <w:r w:rsidR="00A949E0">
        <w:rPr>
          <w:rFonts w:eastAsia="Times New Roman" w:cs="Times New Roman"/>
          <w:b/>
        </w:rPr>
        <w:t>usługę</w:t>
      </w:r>
      <w:r w:rsidR="00A8094E">
        <w:rPr>
          <w:rFonts w:eastAsia="Times New Roman" w:cs="Times New Roman"/>
          <w:b/>
        </w:rPr>
        <w:t>, o której mowa pod lit. a)</w:t>
      </w:r>
      <w:r w:rsidRPr="00016CA7">
        <w:rPr>
          <w:rFonts w:eastAsia="Times New Roman" w:cs="Times New Roman"/>
        </w:rPr>
        <w:t xml:space="preserve"> </w:t>
      </w:r>
      <w:r w:rsidRPr="00016CA7">
        <w:rPr>
          <w:rFonts w:eastAsia="Times New Roman" w:cs="Times New Roman"/>
          <w:b/>
        </w:rPr>
        <w:t xml:space="preserve">nie może </w:t>
      </w:r>
      <w:r w:rsidRPr="008556CE">
        <w:rPr>
          <w:rFonts w:eastAsia="Times New Roman" w:cs="Times New Roman"/>
          <w:b/>
        </w:rPr>
        <w:t xml:space="preserve">przekroczyć </w:t>
      </w:r>
      <w:r w:rsidR="00216A63">
        <w:rPr>
          <w:rFonts w:eastAsia="Times New Roman" w:cs="Times New Roman"/>
          <w:b/>
        </w:rPr>
        <w:t xml:space="preserve">5 </w:t>
      </w:r>
      <w:r w:rsidRPr="008556CE">
        <w:rPr>
          <w:rFonts w:eastAsia="Times New Roman" w:cs="Times New Roman"/>
          <w:b/>
        </w:rPr>
        <w:t>%</w:t>
      </w:r>
      <w:r w:rsidRPr="00016CA7">
        <w:rPr>
          <w:rFonts w:eastAsia="Times New Roman" w:cs="Times New Roman"/>
        </w:rPr>
        <w:t xml:space="preserve"> ceny oferty.</w:t>
      </w:r>
      <w:r w:rsidR="00C02896">
        <w:rPr>
          <w:rFonts w:eastAsia="Times New Roman" w:cs="Times New Roman"/>
        </w:rPr>
        <w:t xml:space="preserve">                                                               </w:t>
      </w:r>
      <w:r w:rsidR="00A8094E">
        <w:rPr>
          <w:rFonts w:eastAsia="Times New Roman" w:cs="Times New Roman"/>
        </w:rPr>
        <w:t>.</w:t>
      </w:r>
    </w:p>
    <w:p w14:paraId="53E51B38" w14:textId="77777777" w:rsidR="00971251" w:rsidRDefault="00971251" w:rsidP="00A33658">
      <w:pPr>
        <w:widowControl/>
        <w:numPr>
          <w:ilvl w:val="0"/>
          <w:numId w:val="41"/>
        </w:numPr>
        <w:tabs>
          <w:tab w:val="left" w:pos="357"/>
        </w:tabs>
        <w:suppressAutoHyphens w:val="0"/>
        <w:autoSpaceDN/>
        <w:jc w:val="both"/>
        <w:textAlignment w:val="auto"/>
        <w:rPr>
          <w:rFonts w:eastAsia="Times New Roman" w:cs="Times New Roman"/>
        </w:rPr>
      </w:pPr>
      <w:r>
        <w:rPr>
          <w:rFonts w:eastAsia="Times New Roman" w:cs="Times New Roman"/>
        </w:rPr>
        <w:t xml:space="preserve">W cenach, o których mowa w ust. 1 lit. a i b, </w:t>
      </w:r>
      <w:r>
        <w:rPr>
          <w:rFonts w:eastAsia="Times New Roman" w:cs="Times New Roman"/>
          <w:b/>
        </w:rPr>
        <w:t>należy uwzględnić podatek od towarów i usług</w:t>
      </w:r>
      <w:r>
        <w:rPr>
          <w:rFonts w:eastAsia="Times New Roman" w:cs="Times New Roman"/>
        </w:rPr>
        <w:t xml:space="preserve"> (VAT) według obowiązujących stawek, zgodnie z przepisami ustawy z dnia 11 marca 2004 r. o podatku od towarów i usług.</w:t>
      </w:r>
    </w:p>
    <w:p w14:paraId="175217E6" w14:textId="0C80FA53" w:rsidR="00971251" w:rsidRDefault="00971251" w:rsidP="00A33658">
      <w:pPr>
        <w:widowControl/>
        <w:numPr>
          <w:ilvl w:val="0"/>
          <w:numId w:val="41"/>
        </w:numPr>
        <w:tabs>
          <w:tab w:val="left" w:pos="357"/>
        </w:tabs>
        <w:suppressAutoHyphens w:val="0"/>
        <w:autoSpaceDN/>
        <w:jc w:val="both"/>
        <w:textAlignment w:val="auto"/>
        <w:rPr>
          <w:rFonts w:eastAsia="Times New Roman" w:cs="Times New Roman"/>
        </w:rPr>
      </w:pPr>
      <w:r>
        <w:rPr>
          <w:rFonts w:eastAsia="Times New Roman" w:cs="Times New Roman"/>
        </w:rPr>
        <w:t xml:space="preserve">W cenie oferty </w:t>
      </w:r>
      <w:r>
        <w:rPr>
          <w:rFonts w:eastAsia="Times New Roman" w:cs="Times New Roman"/>
          <w:b/>
        </w:rPr>
        <w:t>należy uwzględnić wszystkie koszty związane z wykonaniem przedmiotu zamówienia</w:t>
      </w:r>
      <w:r w:rsidR="008A6AE8">
        <w:rPr>
          <w:rFonts w:eastAsia="Times New Roman" w:cs="Times New Roman"/>
          <w:b/>
        </w:rPr>
        <w:t xml:space="preserve"> w tym roboty wynikające z badań geologicznych związanych z zabezpieczeniem gruntu</w:t>
      </w:r>
      <w:r>
        <w:rPr>
          <w:rFonts w:eastAsia="Times New Roman" w:cs="Times New Roman"/>
        </w:rPr>
        <w:t>. Cena oferty</w:t>
      </w:r>
      <w:r w:rsidR="001D1CF7">
        <w:rPr>
          <w:rFonts w:eastAsia="Times New Roman" w:cs="Times New Roman"/>
        </w:rPr>
        <w:t xml:space="preserve"> brutto</w:t>
      </w:r>
      <w:r>
        <w:rPr>
          <w:rFonts w:eastAsia="Times New Roman" w:cs="Times New Roman"/>
        </w:rPr>
        <w:t xml:space="preserve">, jako suma cen </w:t>
      </w:r>
      <w:r>
        <w:rPr>
          <w:rFonts w:eastAsia="Times New Roman" w:cs="Times New Roman"/>
          <w:b/>
        </w:rPr>
        <w:t>ryczałtowych</w:t>
      </w:r>
      <w:r>
        <w:rPr>
          <w:rFonts w:eastAsia="Times New Roman" w:cs="Times New Roman"/>
        </w:rPr>
        <w:t>, powinna uwzględniać ryzyko Wykonawcy z tytułu błędnego oszacowania kosztów związanych z wykonaniem przedmiotu zamówienia.</w:t>
      </w:r>
    </w:p>
    <w:p w14:paraId="436BA341" w14:textId="77777777" w:rsidR="00971251" w:rsidRDefault="00971251" w:rsidP="00A33658">
      <w:pPr>
        <w:widowControl/>
        <w:numPr>
          <w:ilvl w:val="0"/>
          <w:numId w:val="41"/>
        </w:numPr>
        <w:tabs>
          <w:tab w:val="left" w:pos="357"/>
        </w:tabs>
        <w:suppressAutoHyphens w:val="0"/>
        <w:autoSpaceDN/>
        <w:jc w:val="both"/>
        <w:textAlignment w:val="auto"/>
        <w:rPr>
          <w:rFonts w:eastAsia="Times New Roman" w:cs="Times New Roman"/>
        </w:rPr>
      </w:pPr>
      <w:r>
        <w:rPr>
          <w:rFonts w:eastAsia="Times New Roman" w:cs="Times New Roman"/>
        </w:rPr>
        <w:t xml:space="preserve">W cenie oferty należy uwzględnić </w:t>
      </w:r>
      <w:r>
        <w:rPr>
          <w:rFonts w:eastAsia="Times New Roman" w:cs="Times New Roman"/>
          <w:b/>
        </w:rPr>
        <w:t>wynagrodzenie z tytułu przeniesienia na Zamawiającego autorskich praw majątkowych</w:t>
      </w:r>
      <w:r>
        <w:rPr>
          <w:rFonts w:eastAsia="Times New Roman" w:cs="Times New Roman"/>
        </w:rPr>
        <w:t xml:space="preserve"> do opracowanej przez Wykonawcę dokumentacji projektowej i zawartych w niej rozwiązań na wszystkich polach eksploatacji.</w:t>
      </w:r>
    </w:p>
    <w:p w14:paraId="1362C025" w14:textId="77777777" w:rsidR="00971251" w:rsidRDefault="00971251" w:rsidP="00A33658">
      <w:pPr>
        <w:jc w:val="both"/>
        <w:rPr>
          <w:rFonts w:eastAsia="Times New Roman" w:cs="Times New Roman"/>
        </w:rPr>
      </w:pPr>
    </w:p>
    <w:p w14:paraId="4E720283" w14:textId="77777777" w:rsidR="00971251" w:rsidRDefault="00971251" w:rsidP="00A33658">
      <w:pPr>
        <w:ind w:left="360"/>
        <w:jc w:val="both"/>
        <w:rPr>
          <w:rFonts w:eastAsia="Times New Roman" w:cs="Times New Roman"/>
        </w:rPr>
      </w:pPr>
      <w:r>
        <w:rPr>
          <w:rFonts w:eastAsia="Times New Roman" w:cs="Times New Roman"/>
          <w:b/>
        </w:rPr>
        <w:t>Wynagrodzenie</w:t>
      </w:r>
      <w:r>
        <w:rPr>
          <w:rFonts w:eastAsia="Times New Roman" w:cs="Times New Roman"/>
        </w:rPr>
        <w:t xml:space="preserve"> Wykonawcy z tytułu wykonania całości przedmiotu zamówienia </w:t>
      </w:r>
      <w:r>
        <w:rPr>
          <w:rFonts w:eastAsia="Times New Roman" w:cs="Times New Roman"/>
          <w:b/>
        </w:rPr>
        <w:t>jest wynagrodzeniem równym cenie oferty</w:t>
      </w:r>
      <w:r>
        <w:rPr>
          <w:rFonts w:eastAsia="Times New Roman" w:cs="Times New Roman"/>
        </w:rPr>
        <w:t xml:space="preserve"> i </w:t>
      </w:r>
      <w:r>
        <w:rPr>
          <w:rFonts w:eastAsia="Times New Roman" w:cs="Times New Roman"/>
          <w:b/>
        </w:rPr>
        <w:t>nie ulegnie zmianie</w:t>
      </w:r>
      <w:r>
        <w:rPr>
          <w:rFonts w:eastAsia="Times New Roman" w:cs="Times New Roman"/>
        </w:rPr>
        <w:t xml:space="preserve"> w okresie wykonywania umowy, z wyjątkiem przypadków wskazanych we wzorze umowy, wynikających z przepisu art. 142 ust. 5 ustawy, chyba że są dopuszczalne </w:t>
      </w:r>
      <w:r w:rsidR="001D1CF7">
        <w:rPr>
          <w:rFonts w:eastAsia="Times New Roman" w:cs="Times New Roman"/>
        </w:rPr>
        <w:t>na podstawie przepisów art. 144 ustawy.</w:t>
      </w:r>
      <w:r>
        <w:rPr>
          <w:rFonts w:eastAsia="Times New Roman" w:cs="Times New Roman"/>
        </w:rPr>
        <w:t xml:space="preserve"> </w:t>
      </w:r>
    </w:p>
    <w:p w14:paraId="06D748D7" w14:textId="77777777" w:rsidR="00971251" w:rsidRDefault="00971251" w:rsidP="00A33658">
      <w:pPr>
        <w:ind w:left="360"/>
        <w:jc w:val="both"/>
        <w:rPr>
          <w:rFonts w:eastAsia="Times New Roman" w:cs="Times New Roman"/>
        </w:rPr>
      </w:pPr>
    </w:p>
    <w:p w14:paraId="0C120D24" w14:textId="77777777" w:rsidR="00971251" w:rsidRDefault="00971251" w:rsidP="00A33658">
      <w:pPr>
        <w:ind w:left="360"/>
        <w:jc w:val="both"/>
        <w:rPr>
          <w:rFonts w:eastAsia="Times New Roman" w:cs="Times New Roman"/>
        </w:rPr>
      </w:pPr>
      <w:r>
        <w:rPr>
          <w:rFonts w:eastAsia="Times New Roman" w:cs="Times New Roman"/>
        </w:rPr>
        <w:t xml:space="preserve">Zamawiający zwraca uwagę, że wartość kosztów pracy przyjęta przez Wykonawcę do ustalenia ceny oferty nie może być niższa od minimalnego wynagrodzenia za pracę albo minimalnej stawki godzinowej, ustalonych na podstawie przepisów ustawy z dnia 10 października 2002 r. o minimalnym wynagrodzeniu za pracę (Dz. z 2018 r. poz. 2177 z </w:t>
      </w:r>
      <w:proofErr w:type="spellStart"/>
      <w:r>
        <w:rPr>
          <w:rFonts w:eastAsia="Times New Roman" w:cs="Times New Roman"/>
        </w:rPr>
        <w:t>późn</w:t>
      </w:r>
      <w:proofErr w:type="spellEnd"/>
      <w:r>
        <w:rPr>
          <w:rFonts w:eastAsia="Times New Roman" w:cs="Times New Roman"/>
        </w:rPr>
        <w:t>. zm.).</w:t>
      </w:r>
    </w:p>
    <w:p w14:paraId="2B8ED7ED" w14:textId="77777777" w:rsidR="00971251" w:rsidRDefault="00971251" w:rsidP="00A33658">
      <w:pPr>
        <w:ind w:left="360"/>
        <w:jc w:val="both"/>
        <w:rPr>
          <w:rFonts w:eastAsia="Times New Roman" w:cs="Times New Roman"/>
        </w:rPr>
      </w:pPr>
    </w:p>
    <w:p w14:paraId="21FE5B44" w14:textId="77777777" w:rsidR="009D3E96" w:rsidRDefault="00971251" w:rsidP="00A33658">
      <w:pPr>
        <w:pStyle w:val="Standard"/>
        <w:widowControl w:val="0"/>
        <w:ind w:left="360"/>
        <w:jc w:val="both"/>
        <w:rPr>
          <w:b/>
          <w:szCs w:val="24"/>
        </w:rPr>
      </w:pPr>
      <w:r>
        <w:rPr>
          <w:rFonts w:cs="Times New Roman"/>
        </w:rPr>
        <w:t xml:space="preserve">Wykonawca, składając ofertę, </w:t>
      </w:r>
      <w:r>
        <w:rPr>
          <w:rFonts w:cs="Times New Roman"/>
          <w:b/>
        </w:rPr>
        <w:t>obowiązany jest poinformować Zamawiającego</w:t>
      </w:r>
      <w:r>
        <w:rPr>
          <w:rFonts w:cs="Times New Roman"/>
        </w:rPr>
        <w:t>, czy wybór oferty będzie prowadzić do powstania u Zamawiającego obowiązku podatkowego, wskazując nazwę (rodzaj) towaru lub usługi, których dostawa lub świadczenie będzie prowadzić do jego powstania, oraz wskazując ich wartość bez kwoty podatku.</w:t>
      </w:r>
    </w:p>
    <w:p w14:paraId="36001413" w14:textId="77777777" w:rsidR="00971251" w:rsidRDefault="00971251" w:rsidP="00A33658">
      <w:pPr>
        <w:pStyle w:val="Standard"/>
        <w:widowControl w:val="0"/>
        <w:jc w:val="both"/>
        <w:rPr>
          <w:b/>
          <w:szCs w:val="24"/>
        </w:rPr>
      </w:pPr>
    </w:p>
    <w:p w14:paraId="3C0EE49C" w14:textId="77777777" w:rsidR="0091320D" w:rsidRDefault="002942B9" w:rsidP="00A33658">
      <w:pPr>
        <w:pStyle w:val="Standard"/>
        <w:widowControl w:val="0"/>
        <w:jc w:val="both"/>
        <w:rPr>
          <w:b/>
          <w:szCs w:val="24"/>
        </w:rPr>
      </w:pPr>
      <w:r>
        <w:rPr>
          <w:b/>
          <w:szCs w:val="24"/>
        </w:rPr>
        <w:t>CZĘŚĆ XI</w:t>
      </w:r>
    </w:p>
    <w:p w14:paraId="226507FF" w14:textId="77777777" w:rsidR="0091320D" w:rsidRDefault="002942B9" w:rsidP="00A33658">
      <w:pPr>
        <w:pStyle w:val="Standard"/>
        <w:widowControl w:val="0"/>
        <w:rPr>
          <w:szCs w:val="24"/>
        </w:rPr>
      </w:pPr>
      <w:r>
        <w:rPr>
          <w:b/>
          <w:szCs w:val="24"/>
        </w:rPr>
        <w:t>OPIS SPOSOBU PRZYGOTOWANIA OFERTY</w:t>
      </w:r>
    </w:p>
    <w:p w14:paraId="398914CC" w14:textId="77777777" w:rsidR="002B0B50" w:rsidRPr="002B0B50" w:rsidRDefault="002B0B50" w:rsidP="00A33658">
      <w:pPr>
        <w:pStyle w:val="Standard"/>
        <w:widowControl w:val="0"/>
        <w:rPr>
          <w:szCs w:val="24"/>
        </w:rPr>
      </w:pPr>
    </w:p>
    <w:p w14:paraId="18F07484" w14:textId="77777777" w:rsidR="0091320D" w:rsidRDefault="002942B9" w:rsidP="00A33658">
      <w:pPr>
        <w:pStyle w:val="Lista"/>
        <w:numPr>
          <w:ilvl w:val="0"/>
          <w:numId w:val="25"/>
        </w:numPr>
        <w:ind w:left="426" w:hanging="283"/>
        <w:jc w:val="both"/>
      </w:pPr>
      <w: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t>
      </w:r>
      <w:r>
        <w:lastRenderedPageBreak/>
        <w:t>Wykonawcy (czytelny podpis albo co najmniej podpis skrócony i czytelnie napisane imię i nazwisko, np. pieczęć imienna).</w:t>
      </w:r>
    </w:p>
    <w:p w14:paraId="5BB2AC3E" w14:textId="77777777" w:rsidR="0091320D" w:rsidRDefault="002942B9" w:rsidP="00A33658">
      <w:pPr>
        <w:pStyle w:val="Lista-kontynuacja"/>
        <w:spacing w:after="0"/>
        <w:ind w:left="426"/>
        <w:jc w:val="both"/>
      </w:pPr>
      <w:r>
        <w:t xml:space="preserve">Jeżeli oferta będzie podpisana przez pełnomocników, Wykonawca powinien dołączyć </w:t>
      </w:r>
      <w:r>
        <w:br/>
        <w:t>do oferty pełnomocnictwa, z treści których wynikać będzie umocowanie do podpisania oferty przez pełnomocników. Wszystkie pełnomocnictwa dołączone do oferty powinny być złożone w formie oryginału lub kopii</w:t>
      </w:r>
      <w:r>
        <w:rPr>
          <w:b/>
        </w:rPr>
        <w:t xml:space="preserve"> poświadczonej notarialnie</w:t>
      </w:r>
      <w:r>
        <w:t xml:space="preserve"> za zgodność </w:t>
      </w:r>
      <w:r>
        <w:br/>
        <w:t>z oryginałem.</w:t>
      </w:r>
    </w:p>
    <w:p w14:paraId="70869A84" w14:textId="77777777" w:rsidR="0091320D" w:rsidRDefault="002942B9" w:rsidP="00A33658">
      <w:pPr>
        <w:pStyle w:val="Tekstpodstawowyzwciciem2"/>
        <w:ind w:left="426" w:firstLine="0"/>
        <w:jc w:val="both"/>
      </w:pPr>
      <w:r>
        <w:t>Jeżeli Wykonawcy wspólnie ubiegają się o udzielenie zamówienia, do oferty powinno być dołączone pełnomocnictwo dla ustanowionego pełnomocnika, o którym mowa w art. 23 ust. 2 ustawy.</w:t>
      </w:r>
    </w:p>
    <w:p w14:paraId="76E2AB8B" w14:textId="77777777" w:rsidR="0091320D" w:rsidRDefault="002942B9" w:rsidP="00A33658">
      <w:pPr>
        <w:pStyle w:val="Lista"/>
        <w:numPr>
          <w:ilvl w:val="0"/>
          <w:numId w:val="2"/>
        </w:numPr>
        <w:jc w:val="both"/>
      </w:pPr>
      <w:r>
        <w:t xml:space="preserve">Do sporządzenia oferty należy wykorzystać formularz „Oferta” (Załącznik 1 do SIWZ), wypełniając </w:t>
      </w:r>
      <w:r>
        <w:rPr>
          <w:b/>
        </w:rPr>
        <w:t>wszystkie rubryki</w:t>
      </w:r>
      <w:r>
        <w:t xml:space="preserve"> formularza.</w:t>
      </w:r>
    </w:p>
    <w:p w14:paraId="70DBDB6B" w14:textId="77777777" w:rsidR="0091320D" w:rsidRDefault="002942B9" w:rsidP="00A33658">
      <w:pPr>
        <w:pStyle w:val="Lista"/>
        <w:numPr>
          <w:ilvl w:val="0"/>
          <w:numId w:val="2"/>
        </w:numPr>
        <w:jc w:val="both"/>
      </w:pPr>
      <w:r>
        <w:t>Jeżeli Wykonawca zamierza powierzyć podwykonawcom wykonanie części zamówienia, obowiązany jest wskazać w ofercie te części zamówienia i podać firmy podwykonawców.</w:t>
      </w:r>
    </w:p>
    <w:p w14:paraId="3D7D95AD" w14:textId="77777777" w:rsidR="0091320D" w:rsidRDefault="002942B9" w:rsidP="00A33658">
      <w:pPr>
        <w:pStyle w:val="Lista"/>
        <w:numPr>
          <w:ilvl w:val="0"/>
          <w:numId w:val="2"/>
        </w:numPr>
        <w:jc w:val="both"/>
      </w:pPr>
      <w:r>
        <w:t>Wszelkie poprawki powinny być dokonane czytelnie i zaparafowane przez osoby podpisujące ofertę.</w:t>
      </w:r>
    </w:p>
    <w:p w14:paraId="15E3E6CA" w14:textId="77777777" w:rsidR="0091320D" w:rsidRDefault="002942B9" w:rsidP="00A33658">
      <w:pPr>
        <w:pStyle w:val="Lista"/>
        <w:numPr>
          <w:ilvl w:val="0"/>
          <w:numId w:val="2"/>
        </w:numPr>
        <w:jc w:val="both"/>
      </w:pPr>
      <w:r>
        <w:t>Wykonawca może złożyć jedną ofertę. Oferta nie może zawierać rozwiązań wariantowych, w szczególności więcej niż jednej ceny.</w:t>
      </w:r>
    </w:p>
    <w:p w14:paraId="63199E29" w14:textId="77777777" w:rsidR="0091320D" w:rsidRDefault="002942B9" w:rsidP="00A33658">
      <w:pPr>
        <w:pStyle w:val="Lista"/>
        <w:numPr>
          <w:ilvl w:val="0"/>
          <w:numId w:val="2"/>
        </w:numPr>
        <w:jc w:val="both"/>
      </w:pPr>
      <w:r>
        <w:t>Wraz z ofertą (Załącznik 1) Wykonawca składa oświadczenie (oświadczenia), o których mowa w części VI.1 SIWZ.</w:t>
      </w:r>
    </w:p>
    <w:p w14:paraId="68D56F5F" w14:textId="77777777" w:rsidR="0091320D" w:rsidRDefault="002942B9" w:rsidP="00A33658">
      <w:pPr>
        <w:pStyle w:val="Lista"/>
        <w:numPr>
          <w:ilvl w:val="0"/>
          <w:numId w:val="2"/>
        </w:numPr>
        <w:jc w:val="both"/>
      </w:pPr>
      <w:r>
        <w:t>Ofertę wraz z oświadczeniem (oświadczeniami) należy umieścić w jednym nieprzejrzystym opakowaniu oznaczonym:</w:t>
      </w:r>
    </w:p>
    <w:p w14:paraId="5F1E7F9A" w14:textId="77777777" w:rsidR="0091320D" w:rsidRDefault="002942B9" w:rsidP="00A33658">
      <w:pPr>
        <w:pStyle w:val="Akapitzlist"/>
        <w:ind w:left="397"/>
        <w:jc w:val="both"/>
        <w:rPr>
          <w:b/>
          <w:szCs w:val="24"/>
        </w:rPr>
      </w:pPr>
      <w:r>
        <w:rPr>
          <w:b/>
          <w:szCs w:val="24"/>
        </w:rPr>
        <w:t>Solne Miasto Sp. z o.o., 32-020 Wieliczka, ul. T. Kościuszki 15</w:t>
      </w:r>
    </w:p>
    <w:p w14:paraId="30122CF5" w14:textId="77777777" w:rsidR="0091320D" w:rsidRDefault="002942B9" w:rsidP="00A33658">
      <w:pPr>
        <w:pStyle w:val="NormalnyPogrubienie"/>
        <w:widowControl w:val="0"/>
        <w:ind w:left="397"/>
      </w:pPr>
      <w:r>
        <w:t xml:space="preserve">Przetarg nieograniczony – znak sprawy: </w:t>
      </w:r>
      <w:r w:rsidR="00A10670">
        <w:rPr>
          <w:b w:val="0"/>
        </w:rPr>
        <w:t>P-2</w:t>
      </w:r>
      <w:r>
        <w:rPr>
          <w:b w:val="0"/>
        </w:rPr>
        <w:t>/2020</w:t>
      </w:r>
    </w:p>
    <w:p w14:paraId="44539011" w14:textId="3DB20155" w:rsidR="0091320D" w:rsidRDefault="00CE1C6E" w:rsidP="00A33658">
      <w:pPr>
        <w:pStyle w:val="NormalnyPogrubienie"/>
        <w:widowControl w:val="0"/>
        <w:ind w:left="397"/>
      </w:pPr>
      <w:r w:rsidRPr="00CE1C6E">
        <w:rPr>
          <w:rFonts w:cs="Times New Roman"/>
          <w:kern w:val="0"/>
          <w:lang w:bidi="ar-SA"/>
        </w:rPr>
        <w:t xml:space="preserve">Budowa </w:t>
      </w:r>
      <w:r w:rsidR="00CD47BE">
        <w:rPr>
          <w:rFonts w:cs="Times New Roman"/>
          <w:kern w:val="0"/>
          <w:lang w:bidi="ar-SA"/>
        </w:rPr>
        <w:t>Centrum Edukacyjno-Konferencyjnego</w:t>
      </w:r>
      <w:r w:rsidRPr="00CE1C6E">
        <w:rPr>
          <w:rFonts w:cs="Times New Roman"/>
          <w:kern w:val="0"/>
          <w:lang w:bidi="ar-SA"/>
        </w:rPr>
        <w:t xml:space="preserve"> przy ul. Jedynaka w Wieliczce w formule zaprojektuj i wybuduj</w:t>
      </w:r>
      <w:r w:rsidR="002942B9">
        <w:t xml:space="preserve"> – OFERTA</w:t>
      </w:r>
    </w:p>
    <w:p w14:paraId="54CAA694" w14:textId="77777777" w:rsidR="0091320D" w:rsidRDefault="002942B9" w:rsidP="00A33658">
      <w:pPr>
        <w:pStyle w:val="Tekstpodstawowyzwciciem2"/>
        <w:ind w:left="0" w:firstLine="397"/>
        <w:jc w:val="both"/>
      </w:pPr>
      <w:r w:rsidRPr="00CE1C6E">
        <w:rPr>
          <w:b/>
        </w:rPr>
        <w:t>oraz opatrzonym nazwą i adresem Wykonawcy</w:t>
      </w:r>
      <w:r>
        <w:t>.</w:t>
      </w:r>
    </w:p>
    <w:p w14:paraId="7D6563C3" w14:textId="77777777" w:rsidR="0091320D" w:rsidRDefault="0091320D" w:rsidP="00A33658">
      <w:pPr>
        <w:pStyle w:val="Standard"/>
        <w:widowControl w:val="0"/>
        <w:jc w:val="both"/>
        <w:rPr>
          <w:b/>
          <w:szCs w:val="24"/>
        </w:rPr>
      </w:pPr>
    </w:p>
    <w:p w14:paraId="35B1348A" w14:textId="77777777" w:rsidR="0091320D" w:rsidRDefault="002942B9" w:rsidP="00A33658">
      <w:pPr>
        <w:pStyle w:val="Standard"/>
        <w:widowControl w:val="0"/>
        <w:jc w:val="both"/>
        <w:rPr>
          <w:b/>
          <w:szCs w:val="24"/>
        </w:rPr>
      </w:pPr>
      <w:r>
        <w:rPr>
          <w:b/>
          <w:szCs w:val="24"/>
        </w:rPr>
        <w:t>CZĘŚĆ XII</w:t>
      </w:r>
    </w:p>
    <w:p w14:paraId="6A395FFB" w14:textId="77777777" w:rsidR="0091320D" w:rsidRDefault="002942B9" w:rsidP="00A33658">
      <w:pPr>
        <w:pStyle w:val="Standard"/>
        <w:widowControl w:val="0"/>
        <w:rPr>
          <w:b/>
          <w:szCs w:val="24"/>
        </w:rPr>
      </w:pPr>
      <w:r>
        <w:rPr>
          <w:b/>
          <w:szCs w:val="24"/>
        </w:rPr>
        <w:t>MIEJSCE ORAZ TERMIN SKŁADANIA I OTWARCIA OFERT</w:t>
      </w:r>
    </w:p>
    <w:p w14:paraId="362415D2" w14:textId="77777777" w:rsidR="0091320D" w:rsidRDefault="0091320D" w:rsidP="00A33658">
      <w:pPr>
        <w:pStyle w:val="Standard"/>
        <w:widowControl w:val="0"/>
        <w:rPr>
          <w:szCs w:val="24"/>
        </w:rPr>
      </w:pPr>
    </w:p>
    <w:p w14:paraId="2165F9E0" w14:textId="486AB8D7" w:rsidR="0091320D" w:rsidRDefault="002942B9" w:rsidP="00A33658">
      <w:pPr>
        <w:pStyle w:val="Textbody"/>
        <w:spacing w:after="0"/>
        <w:jc w:val="both"/>
      </w:pPr>
      <w:r>
        <w:t xml:space="preserve">Ofertę należy złożyć w siedzibie Zamawiającego, Solne Miasto Sp. z o.o., </w:t>
      </w:r>
      <w:r>
        <w:rPr>
          <w:b/>
        </w:rPr>
        <w:t>32-020 Wieliczka, ul. T. Kościuszki 15</w:t>
      </w:r>
      <w:r>
        <w:t xml:space="preserve"> (sekretariat), </w:t>
      </w:r>
      <w:r>
        <w:rPr>
          <w:b/>
        </w:rPr>
        <w:t xml:space="preserve">w terminie do dnia </w:t>
      </w:r>
      <w:r w:rsidR="00C02896">
        <w:rPr>
          <w:b/>
        </w:rPr>
        <w:t>1</w:t>
      </w:r>
      <w:r w:rsidR="001236C2">
        <w:rPr>
          <w:b/>
        </w:rPr>
        <w:t>0</w:t>
      </w:r>
      <w:r w:rsidR="00C02896">
        <w:rPr>
          <w:b/>
        </w:rPr>
        <w:t xml:space="preserve"> czerwca</w:t>
      </w:r>
      <w:r>
        <w:rPr>
          <w:b/>
        </w:rPr>
        <w:t xml:space="preserve"> 2020 r. do godz. 11.00</w:t>
      </w:r>
      <w:r>
        <w:t>.</w:t>
      </w:r>
    </w:p>
    <w:p w14:paraId="602FBF05" w14:textId="17D2C4EF" w:rsidR="0091320D" w:rsidRDefault="002942B9" w:rsidP="00A33658">
      <w:pPr>
        <w:pStyle w:val="Textbody"/>
        <w:spacing w:after="0"/>
        <w:jc w:val="both"/>
      </w:pPr>
      <w:r>
        <w:t xml:space="preserve">Oferty zostaną otwarte w siedzibie Solne Miasto Sp. z o.o., </w:t>
      </w:r>
      <w:r>
        <w:rPr>
          <w:b/>
        </w:rPr>
        <w:t>32-020 Wieliczka, ul. T. Kościuszki 15</w:t>
      </w:r>
      <w:r w:rsidR="00FB3663">
        <w:t xml:space="preserve"> – </w:t>
      </w:r>
      <w:r>
        <w:t xml:space="preserve">sekretariat (I piętro) </w:t>
      </w:r>
      <w:r>
        <w:rPr>
          <w:b/>
        </w:rPr>
        <w:t xml:space="preserve">w dniu  </w:t>
      </w:r>
      <w:r w:rsidR="00C02896">
        <w:rPr>
          <w:b/>
        </w:rPr>
        <w:t>1</w:t>
      </w:r>
      <w:r w:rsidR="001236C2">
        <w:rPr>
          <w:b/>
        </w:rPr>
        <w:t>0</w:t>
      </w:r>
      <w:r w:rsidR="00C02896">
        <w:rPr>
          <w:b/>
        </w:rPr>
        <w:t xml:space="preserve"> czerwca 2020 r.</w:t>
      </w:r>
      <w:r w:rsidR="00CE1C6E">
        <w:rPr>
          <w:b/>
        </w:rPr>
        <w:t xml:space="preserve"> o godz. 11.30</w:t>
      </w:r>
      <w:r>
        <w:t>.</w:t>
      </w:r>
    </w:p>
    <w:p w14:paraId="22C008F2" w14:textId="77777777" w:rsidR="0091320D" w:rsidRDefault="0091320D" w:rsidP="00A33658">
      <w:pPr>
        <w:pStyle w:val="Standard"/>
        <w:widowControl w:val="0"/>
        <w:jc w:val="both"/>
        <w:rPr>
          <w:b/>
          <w:szCs w:val="24"/>
        </w:rPr>
      </w:pPr>
    </w:p>
    <w:p w14:paraId="3C23F57F" w14:textId="77777777" w:rsidR="0091320D" w:rsidRDefault="002942B9" w:rsidP="00A33658">
      <w:pPr>
        <w:pStyle w:val="Standard"/>
        <w:widowControl w:val="0"/>
        <w:jc w:val="both"/>
        <w:rPr>
          <w:b/>
          <w:szCs w:val="24"/>
        </w:rPr>
      </w:pPr>
      <w:r>
        <w:rPr>
          <w:b/>
          <w:szCs w:val="24"/>
        </w:rPr>
        <w:t>CZĘŚĆ XIII</w:t>
      </w:r>
    </w:p>
    <w:p w14:paraId="4A8DCAD9" w14:textId="0BF9F3BC" w:rsidR="0091320D" w:rsidRDefault="002942B9" w:rsidP="00A33658">
      <w:pPr>
        <w:pStyle w:val="Standard"/>
        <w:widowControl w:val="0"/>
        <w:rPr>
          <w:b/>
          <w:szCs w:val="24"/>
        </w:rPr>
      </w:pPr>
      <w:r>
        <w:rPr>
          <w:b/>
          <w:szCs w:val="24"/>
        </w:rPr>
        <w:t>KRYTERIA OCENY OFERT, ICH WAGI ORAZ SPOSÓB OCENY OFERT</w:t>
      </w:r>
    </w:p>
    <w:p w14:paraId="0F083204" w14:textId="48738F32" w:rsidR="00781450" w:rsidRDefault="00781450" w:rsidP="00A33658">
      <w:pPr>
        <w:pStyle w:val="Standard"/>
        <w:widowControl w:val="0"/>
        <w:rPr>
          <w:b/>
          <w:szCs w:val="24"/>
        </w:rPr>
      </w:pPr>
    </w:p>
    <w:tbl>
      <w:tblPr>
        <w:tblW w:w="9210" w:type="dxa"/>
        <w:tblInd w:w="-70" w:type="dxa"/>
        <w:tblLayout w:type="fixed"/>
        <w:tblCellMar>
          <w:left w:w="10" w:type="dxa"/>
          <w:right w:w="10" w:type="dxa"/>
        </w:tblCellMar>
        <w:tblLook w:val="04A0" w:firstRow="1" w:lastRow="0" w:firstColumn="1" w:lastColumn="0" w:noHBand="0" w:noVBand="1"/>
      </w:tblPr>
      <w:tblGrid>
        <w:gridCol w:w="7440"/>
        <w:gridCol w:w="1770"/>
      </w:tblGrid>
      <w:tr w:rsidR="0091320D" w:rsidRPr="00C02896" w14:paraId="0A6E4DFD" w14:textId="77777777">
        <w:tc>
          <w:tcPr>
            <w:tcW w:w="744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25C3245F" w14:textId="77777777" w:rsidR="0091320D" w:rsidRPr="00C02896" w:rsidRDefault="002942B9" w:rsidP="00A33658">
            <w:pPr>
              <w:pStyle w:val="Standard"/>
              <w:widowControl w:val="0"/>
              <w:ind w:firstLine="284"/>
              <w:rPr>
                <w:b/>
                <w:szCs w:val="24"/>
              </w:rPr>
            </w:pPr>
            <w:r w:rsidRPr="00C02896">
              <w:rPr>
                <w:b/>
                <w:szCs w:val="24"/>
              </w:rPr>
              <w:t>kryterium</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A571931" w14:textId="77777777" w:rsidR="0091320D" w:rsidRPr="00C02896" w:rsidRDefault="002942B9" w:rsidP="00A33658">
            <w:pPr>
              <w:pStyle w:val="Standard"/>
              <w:widowControl w:val="0"/>
              <w:jc w:val="center"/>
              <w:rPr>
                <w:b/>
                <w:szCs w:val="24"/>
              </w:rPr>
            </w:pPr>
            <w:r w:rsidRPr="00C02896">
              <w:rPr>
                <w:b/>
                <w:szCs w:val="24"/>
              </w:rPr>
              <w:t>waga</w:t>
            </w:r>
          </w:p>
        </w:tc>
      </w:tr>
      <w:tr w:rsidR="0091320D" w:rsidRPr="00C02896" w14:paraId="5FF167AA" w14:textId="77777777">
        <w:tc>
          <w:tcPr>
            <w:tcW w:w="744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44B28693" w14:textId="77777777" w:rsidR="0091320D" w:rsidRPr="00C02896" w:rsidRDefault="002942B9" w:rsidP="00A33658">
            <w:pPr>
              <w:pStyle w:val="Standard"/>
              <w:widowControl w:val="0"/>
              <w:numPr>
                <w:ilvl w:val="0"/>
                <w:numId w:val="5"/>
              </w:numPr>
              <w:jc w:val="both"/>
              <w:rPr>
                <w:szCs w:val="24"/>
              </w:rPr>
            </w:pPr>
            <w:r w:rsidRPr="00C02896">
              <w:rPr>
                <w:szCs w:val="24"/>
              </w:rPr>
              <w:t>cena oferty</w:t>
            </w:r>
          </w:p>
          <w:p w14:paraId="0FE1A0ED" w14:textId="45563427" w:rsidR="0091320D" w:rsidRPr="00C02896" w:rsidRDefault="00CE1C6E" w:rsidP="00B67962">
            <w:pPr>
              <w:pStyle w:val="Standard"/>
              <w:widowControl w:val="0"/>
              <w:numPr>
                <w:ilvl w:val="0"/>
                <w:numId w:val="5"/>
              </w:numPr>
              <w:jc w:val="both"/>
              <w:rPr>
                <w:szCs w:val="24"/>
              </w:rPr>
            </w:pPr>
            <w:r w:rsidRPr="00C02896">
              <w:rPr>
                <w:rFonts w:cs="Times New Roman"/>
              </w:rPr>
              <w:t>okres gwarancji</w:t>
            </w:r>
            <w:r w:rsidR="00C02896">
              <w:rPr>
                <w:rFonts w:cs="Times New Roman"/>
              </w:rPr>
              <w:t xml:space="preserve"> </w:t>
            </w:r>
            <w:r w:rsidR="007C27F4">
              <w:rPr>
                <w:rFonts w:cs="Times New Roman"/>
              </w:rPr>
              <w:t>i rękojmi</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14:paraId="5DE770AC" w14:textId="77777777" w:rsidR="0091320D" w:rsidRPr="00C02896" w:rsidRDefault="002942B9" w:rsidP="00A33658">
            <w:pPr>
              <w:pStyle w:val="Standard"/>
              <w:widowControl w:val="0"/>
              <w:jc w:val="center"/>
              <w:rPr>
                <w:szCs w:val="24"/>
              </w:rPr>
            </w:pPr>
            <w:r w:rsidRPr="00C02896">
              <w:rPr>
                <w:szCs w:val="24"/>
              </w:rPr>
              <w:t>60 %</w:t>
            </w:r>
          </w:p>
          <w:p w14:paraId="12DA68C1" w14:textId="77777777" w:rsidR="0091320D" w:rsidRPr="00C02896" w:rsidRDefault="002942B9" w:rsidP="00A33658">
            <w:pPr>
              <w:pStyle w:val="Standard"/>
              <w:widowControl w:val="0"/>
              <w:jc w:val="center"/>
              <w:rPr>
                <w:szCs w:val="24"/>
              </w:rPr>
            </w:pPr>
            <w:r w:rsidRPr="00C02896">
              <w:rPr>
                <w:szCs w:val="24"/>
              </w:rPr>
              <w:t>40 %</w:t>
            </w:r>
          </w:p>
        </w:tc>
      </w:tr>
    </w:tbl>
    <w:p w14:paraId="4B22BD66" w14:textId="77777777" w:rsidR="0091320D" w:rsidRPr="00C02896" w:rsidRDefault="0091320D" w:rsidP="00A33658">
      <w:pPr>
        <w:pStyle w:val="Tekstpodstawowy32"/>
        <w:widowControl w:val="0"/>
        <w:rPr>
          <w:szCs w:val="24"/>
        </w:rPr>
      </w:pPr>
    </w:p>
    <w:p w14:paraId="0EC8C754" w14:textId="77777777" w:rsidR="009F5EDD" w:rsidRPr="00C02896" w:rsidRDefault="009F5EDD" w:rsidP="00A33658">
      <w:pPr>
        <w:jc w:val="both"/>
        <w:rPr>
          <w:rFonts w:eastAsia="Times New Roman" w:cs="Times New Roman"/>
        </w:rPr>
      </w:pPr>
      <w:r w:rsidRPr="00C02896">
        <w:rPr>
          <w:rFonts w:eastAsia="Times New Roman" w:cs="Times New Roman"/>
        </w:rPr>
        <w:t>Zamawiający dokona oceny ofert niepodlegających odrzuceniu na podstawie kryteriów i ich wag określonych wyżej w następujący sposób:</w:t>
      </w:r>
    </w:p>
    <w:p w14:paraId="61FC4290" w14:textId="77777777" w:rsidR="008561C7" w:rsidRPr="00C02896" w:rsidRDefault="008561C7" w:rsidP="00A33658">
      <w:pPr>
        <w:jc w:val="both"/>
        <w:rPr>
          <w:rFonts w:eastAsia="Times New Roman" w:cs="Times New Roman"/>
        </w:rPr>
      </w:pPr>
    </w:p>
    <w:p w14:paraId="479389C1" w14:textId="77777777" w:rsidR="009F5EDD" w:rsidRPr="00C02896" w:rsidRDefault="009F5EDD" w:rsidP="00291B4C">
      <w:pPr>
        <w:pStyle w:val="Akapitzlist"/>
        <w:numPr>
          <w:ilvl w:val="0"/>
          <w:numId w:val="55"/>
        </w:numPr>
        <w:suppressAutoHyphens w:val="0"/>
        <w:autoSpaceDN/>
        <w:ind w:left="454" w:hanging="454"/>
        <w:jc w:val="both"/>
        <w:textAlignment w:val="auto"/>
        <w:rPr>
          <w:rFonts w:cs="Times New Roman"/>
        </w:rPr>
      </w:pPr>
      <w:r w:rsidRPr="00C02896">
        <w:rPr>
          <w:rFonts w:cs="Times New Roman"/>
        </w:rPr>
        <w:t>według kryterium „cena oferty” ofercie zostaną przyznane punkty zgodnie ze wzorem:</w:t>
      </w:r>
    </w:p>
    <w:p w14:paraId="5DC69F90" w14:textId="77777777" w:rsidR="00291B4C" w:rsidRPr="00C02896" w:rsidRDefault="00291B4C" w:rsidP="00291B4C">
      <w:pPr>
        <w:suppressAutoHyphens w:val="0"/>
        <w:autoSpaceDN/>
        <w:jc w:val="both"/>
        <w:textAlignment w:val="auto"/>
        <w:rPr>
          <w:rFonts w:cs="Times New Roman"/>
        </w:rPr>
      </w:pPr>
    </w:p>
    <w:p w14:paraId="02187959" w14:textId="39E3F4DA" w:rsidR="009F5EDD" w:rsidRPr="00C02896" w:rsidRDefault="009F5EDD" w:rsidP="00A33658">
      <w:pPr>
        <w:ind w:left="454" w:hanging="454"/>
        <w:jc w:val="center"/>
        <w:rPr>
          <w:rFonts w:eastAsia="Times New Roman" w:cs="Times New Roman"/>
        </w:rPr>
      </w:pPr>
      <w:proofErr w:type="spellStart"/>
      <w:r w:rsidRPr="00C02896">
        <w:rPr>
          <w:rFonts w:eastAsia="Times New Roman" w:cs="Times New Roman"/>
          <w:i/>
        </w:rPr>
        <w:t>p</w:t>
      </w:r>
      <w:r w:rsidRPr="00C02896">
        <w:rPr>
          <w:rFonts w:eastAsia="Times New Roman" w:cs="Times New Roman"/>
          <w:i/>
          <w:vertAlign w:val="subscript"/>
        </w:rPr>
        <w:t>c</w:t>
      </w:r>
      <w:proofErr w:type="spellEnd"/>
      <w:r w:rsidRPr="00C02896">
        <w:rPr>
          <w:rFonts w:eastAsia="Times New Roman" w:cs="Times New Roman"/>
          <w:i/>
        </w:rPr>
        <w:t xml:space="preserve"> = (c</w:t>
      </w:r>
      <w:r w:rsidRPr="00C02896">
        <w:rPr>
          <w:rFonts w:eastAsia="Times New Roman" w:cs="Times New Roman"/>
          <w:i/>
          <w:vertAlign w:val="subscript"/>
        </w:rPr>
        <w:t>m</w:t>
      </w:r>
      <w:r w:rsidRPr="00C02896">
        <w:rPr>
          <w:rFonts w:eastAsia="Times New Roman" w:cs="Times New Roman"/>
          <w:i/>
        </w:rPr>
        <w:t>/c)</w:t>
      </w:r>
      <w:r w:rsidR="008561C7" w:rsidRPr="00C02896">
        <w:rPr>
          <w:i/>
        </w:rPr>
        <w:t xml:space="preserve"> </w:t>
      </w:r>
      <w:r w:rsidR="008561C7" w:rsidRPr="00C02896">
        <w:rPr>
          <w:i/>
        </w:rPr>
        <w:sym w:font="Symbol" w:char="F0B4"/>
      </w:r>
      <w:r w:rsidR="008561C7" w:rsidRPr="00C02896">
        <w:rPr>
          <w:i/>
        </w:rPr>
        <w:t xml:space="preserve"> </w:t>
      </w:r>
      <w:r w:rsidRPr="00C02896">
        <w:rPr>
          <w:rFonts w:eastAsia="Times New Roman" w:cs="Times New Roman"/>
          <w:i/>
        </w:rPr>
        <w:t>100 pkt</w:t>
      </w:r>
      <w:r w:rsidRPr="00C02896">
        <w:rPr>
          <w:rFonts w:eastAsia="Times New Roman" w:cs="Times New Roman"/>
        </w:rPr>
        <w:t>,</w:t>
      </w:r>
    </w:p>
    <w:p w14:paraId="27E42C95" w14:textId="77777777" w:rsidR="00291B4C" w:rsidRPr="00C02896" w:rsidRDefault="00291B4C" w:rsidP="00A33658">
      <w:pPr>
        <w:ind w:left="454"/>
        <w:jc w:val="both"/>
        <w:rPr>
          <w:rFonts w:eastAsia="Times New Roman" w:cs="Times New Roman"/>
        </w:rPr>
      </w:pPr>
    </w:p>
    <w:p w14:paraId="7FF402B3" w14:textId="77777777" w:rsidR="009F5EDD" w:rsidRPr="00C02896" w:rsidRDefault="009F5EDD" w:rsidP="00A33658">
      <w:pPr>
        <w:ind w:left="454"/>
        <w:jc w:val="both"/>
        <w:rPr>
          <w:rFonts w:eastAsia="Times New Roman" w:cs="Times New Roman"/>
        </w:rPr>
      </w:pPr>
      <w:r w:rsidRPr="00C02896">
        <w:rPr>
          <w:rFonts w:eastAsia="Times New Roman" w:cs="Times New Roman"/>
        </w:rPr>
        <w:lastRenderedPageBreak/>
        <w:t xml:space="preserve">gdzie </w:t>
      </w:r>
      <w:r w:rsidRPr="00C02896">
        <w:rPr>
          <w:rFonts w:eastAsia="Times New Roman" w:cs="Times New Roman"/>
          <w:i/>
        </w:rPr>
        <w:t>c</w:t>
      </w:r>
      <w:r w:rsidRPr="00C02896">
        <w:rPr>
          <w:rFonts w:eastAsia="Times New Roman" w:cs="Times New Roman"/>
          <w:i/>
          <w:vertAlign w:val="subscript"/>
        </w:rPr>
        <w:t>m</w:t>
      </w:r>
      <w:r w:rsidRPr="00C02896">
        <w:rPr>
          <w:rFonts w:eastAsia="Times New Roman" w:cs="Times New Roman"/>
        </w:rPr>
        <w:t xml:space="preserve"> oznacza najniższą cenę spośród cen wszystkich ofert niepodlegających odrzuceniu, zaś </w:t>
      </w:r>
      <w:r w:rsidRPr="00C02896">
        <w:rPr>
          <w:rFonts w:eastAsia="Times New Roman" w:cs="Times New Roman"/>
          <w:i/>
        </w:rPr>
        <w:t>c</w:t>
      </w:r>
      <w:r w:rsidRPr="00C02896">
        <w:rPr>
          <w:rFonts w:eastAsia="Times New Roman" w:cs="Times New Roman"/>
        </w:rPr>
        <w:t xml:space="preserve"> oznacza cenę ocenianej oferty,</w:t>
      </w:r>
    </w:p>
    <w:p w14:paraId="4F189626" w14:textId="77777777" w:rsidR="009F5EDD" w:rsidRPr="00C02896" w:rsidRDefault="009F5EDD" w:rsidP="00A33658">
      <w:pPr>
        <w:jc w:val="both"/>
        <w:rPr>
          <w:rFonts w:eastAsia="Times New Roman" w:cs="Times New Roman"/>
        </w:rPr>
      </w:pPr>
    </w:p>
    <w:p w14:paraId="7D4509CA" w14:textId="4A0C236C" w:rsidR="009F5EDD" w:rsidRPr="00C02896" w:rsidRDefault="009F5EDD" w:rsidP="00291B4C">
      <w:pPr>
        <w:pStyle w:val="Akapitzlist"/>
        <w:numPr>
          <w:ilvl w:val="0"/>
          <w:numId w:val="54"/>
        </w:numPr>
        <w:suppressAutoHyphens w:val="0"/>
        <w:autoSpaceDN/>
        <w:ind w:left="454" w:hanging="454"/>
        <w:jc w:val="both"/>
        <w:textAlignment w:val="auto"/>
        <w:rPr>
          <w:rFonts w:cs="Times New Roman"/>
        </w:rPr>
      </w:pPr>
      <w:r w:rsidRPr="00C02896">
        <w:rPr>
          <w:rFonts w:cs="Times New Roman"/>
        </w:rPr>
        <w:t>według kryterium „okres gwarancji</w:t>
      </w:r>
      <w:r w:rsidR="007C27F4">
        <w:rPr>
          <w:rFonts w:cs="Times New Roman"/>
        </w:rPr>
        <w:t xml:space="preserve"> i rękojmi</w:t>
      </w:r>
      <w:r w:rsidRPr="00C02896">
        <w:rPr>
          <w:rFonts w:cs="Times New Roman"/>
        </w:rPr>
        <w:t>” ofercie zostaną przyznane punkty zgodnie ze wzorem:</w:t>
      </w:r>
    </w:p>
    <w:p w14:paraId="2592763D" w14:textId="77777777" w:rsidR="008561C7" w:rsidRPr="00C02896" w:rsidRDefault="008561C7" w:rsidP="008561C7">
      <w:pPr>
        <w:suppressAutoHyphens w:val="0"/>
        <w:autoSpaceDN/>
        <w:jc w:val="both"/>
        <w:textAlignment w:val="auto"/>
        <w:rPr>
          <w:rFonts w:cs="Times New Roman"/>
        </w:rPr>
      </w:pPr>
    </w:p>
    <w:p w14:paraId="5C95905A" w14:textId="5DDD03C4" w:rsidR="009F5EDD" w:rsidRPr="00C02896" w:rsidRDefault="009F5EDD" w:rsidP="00A33658">
      <w:pPr>
        <w:ind w:left="454" w:hanging="454"/>
        <w:jc w:val="center"/>
        <w:rPr>
          <w:rFonts w:eastAsia="Times New Roman" w:cs="Times New Roman"/>
        </w:rPr>
      </w:pPr>
      <w:proofErr w:type="spellStart"/>
      <w:r w:rsidRPr="00C02896">
        <w:rPr>
          <w:rFonts w:eastAsia="Times New Roman" w:cs="Times New Roman"/>
          <w:i/>
        </w:rPr>
        <w:t>p</w:t>
      </w:r>
      <w:r w:rsidRPr="00C02896">
        <w:rPr>
          <w:rFonts w:eastAsia="Times New Roman" w:cs="Times New Roman"/>
          <w:i/>
          <w:vertAlign w:val="subscript"/>
        </w:rPr>
        <w:t>g</w:t>
      </w:r>
      <w:proofErr w:type="spellEnd"/>
      <w:r w:rsidRPr="00C02896">
        <w:rPr>
          <w:rFonts w:eastAsia="Times New Roman" w:cs="Times New Roman"/>
          <w:i/>
        </w:rPr>
        <w:t xml:space="preserve"> = (g/</w:t>
      </w:r>
      <w:proofErr w:type="spellStart"/>
      <w:r w:rsidRPr="00C02896">
        <w:rPr>
          <w:rFonts w:eastAsia="Times New Roman" w:cs="Times New Roman"/>
          <w:i/>
        </w:rPr>
        <w:t>g</w:t>
      </w:r>
      <w:r w:rsidRPr="00C02896">
        <w:rPr>
          <w:rFonts w:eastAsia="Times New Roman" w:cs="Times New Roman"/>
          <w:i/>
          <w:vertAlign w:val="subscript"/>
        </w:rPr>
        <w:t>M</w:t>
      </w:r>
      <w:proofErr w:type="spellEnd"/>
      <w:r w:rsidRPr="00C02896">
        <w:rPr>
          <w:rFonts w:eastAsia="Times New Roman" w:cs="Times New Roman"/>
          <w:i/>
        </w:rPr>
        <w:t>)</w:t>
      </w:r>
      <w:r w:rsidR="008561C7" w:rsidRPr="00C02896">
        <w:rPr>
          <w:i/>
        </w:rPr>
        <w:t xml:space="preserve"> </w:t>
      </w:r>
      <w:r w:rsidR="008561C7" w:rsidRPr="00C02896">
        <w:rPr>
          <w:i/>
        </w:rPr>
        <w:sym w:font="Symbol" w:char="F0B4"/>
      </w:r>
      <w:r w:rsidR="008561C7" w:rsidRPr="00C02896">
        <w:rPr>
          <w:i/>
        </w:rPr>
        <w:t xml:space="preserve"> </w:t>
      </w:r>
      <w:r w:rsidRPr="00C02896">
        <w:rPr>
          <w:rFonts w:eastAsia="Times New Roman" w:cs="Times New Roman"/>
          <w:i/>
        </w:rPr>
        <w:t>100 pkt</w:t>
      </w:r>
      <w:r w:rsidRPr="00C02896">
        <w:rPr>
          <w:rFonts w:eastAsia="Times New Roman" w:cs="Times New Roman"/>
        </w:rPr>
        <w:t>,</w:t>
      </w:r>
    </w:p>
    <w:p w14:paraId="628B514B" w14:textId="77777777" w:rsidR="008561C7" w:rsidRPr="00C02896" w:rsidRDefault="008561C7" w:rsidP="00A33658">
      <w:pPr>
        <w:ind w:left="454"/>
        <w:jc w:val="both"/>
        <w:rPr>
          <w:rFonts w:eastAsia="Times New Roman" w:cs="Times New Roman"/>
        </w:rPr>
      </w:pPr>
    </w:p>
    <w:p w14:paraId="70CFC434" w14:textId="11671E42" w:rsidR="009F5EDD" w:rsidRPr="00C02896" w:rsidRDefault="009F5EDD" w:rsidP="00A33658">
      <w:pPr>
        <w:ind w:left="454"/>
        <w:jc w:val="both"/>
        <w:rPr>
          <w:rFonts w:eastAsia="Times New Roman" w:cs="Times New Roman"/>
        </w:rPr>
      </w:pPr>
      <w:r w:rsidRPr="00C02896">
        <w:rPr>
          <w:rFonts w:eastAsia="Times New Roman" w:cs="Times New Roman"/>
        </w:rPr>
        <w:t xml:space="preserve">gdzie </w:t>
      </w:r>
      <w:proofErr w:type="spellStart"/>
      <w:r w:rsidRPr="00C02896">
        <w:rPr>
          <w:rFonts w:eastAsia="Times New Roman" w:cs="Times New Roman"/>
          <w:i/>
        </w:rPr>
        <w:t>g</w:t>
      </w:r>
      <w:r w:rsidRPr="00C02896">
        <w:rPr>
          <w:rFonts w:eastAsia="Times New Roman" w:cs="Times New Roman"/>
          <w:i/>
          <w:vertAlign w:val="subscript"/>
        </w:rPr>
        <w:t>M</w:t>
      </w:r>
      <w:proofErr w:type="spellEnd"/>
      <w:r w:rsidRPr="00C02896">
        <w:rPr>
          <w:rFonts w:eastAsia="Times New Roman" w:cs="Times New Roman"/>
        </w:rPr>
        <w:t xml:space="preserve"> oznacza najdłuższy okres gwarancji </w:t>
      </w:r>
      <w:r w:rsidR="000D1F05">
        <w:rPr>
          <w:rFonts w:eastAsia="Times New Roman" w:cs="Times New Roman"/>
        </w:rPr>
        <w:t xml:space="preserve">i rękojmi </w:t>
      </w:r>
      <w:r w:rsidRPr="00C02896">
        <w:rPr>
          <w:rFonts w:eastAsia="Times New Roman" w:cs="Times New Roman"/>
        </w:rPr>
        <w:t>spośród okresów gwarancji</w:t>
      </w:r>
      <w:r w:rsidR="007C27F4">
        <w:rPr>
          <w:rFonts w:eastAsia="Times New Roman" w:cs="Times New Roman"/>
        </w:rPr>
        <w:t xml:space="preserve"> i rękojmi</w:t>
      </w:r>
      <w:r w:rsidRPr="00C02896">
        <w:rPr>
          <w:rFonts w:eastAsia="Times New Roman" w:cs="Times New Roman"/>
        </w:rPr>
        <w:t xml:space="preserve"> podanych we wszystkich ofertach niepodlegających odrzuceniu, zaś </w:t>
      </w:r>
      <w:r w:rsidRPr="00C02896">
        <w:rPr>
          <w:rFonts w:eastAsia="Times New Roman" w:cs="Times New Roman"/>
          <w:i/>
        </w:rPr>
        <w:t>g</w:t>
      </w:r>
      <w:r w:rsidRPr="00C02896">
        <w:rPr>
          <w:rFonts w:eastAsia="Times New Roman" w:cs="Times New Roman"/>
        </w:rPr>
        <w:t xml:space="preserve"> oznacza okres gwarancji</w:t>
      </w:r>
      <w:r w:rsidR="007C27F4">
        <w:rPr>
          <w:rFonts w:eastAsia="Times New Roman" w:cs="Times New Roman"/>
        </w:rPr>
        <w:t xml:space="preserve"> i rękojmi</w:t>
      </w:r>
      <w:r w:rsidRPr="00C02896">
        <w:rPr>
          <w:rFonts w:eastAsia="Times New Roman" w:cs="Times New Roman"/>
        </w:rPr>
        <w:t xml:space="preserve"> podany w ocenianej ofercie. Jeżeli najdłuższy okres gwarancji</w:t>
      </w:r>
      <w:r w:rsidR="007C27F4">
        <w:rPr>
          <w:rFonts w:eastAsia="Times New Roman" w:cs="Times New Roman"/>
        </w:rPr>
        <w:t xml:space="preserve"> i rękojmi</w:t>
      </w:r>
      <w:r w:rsidRPr="00C02896">
        <w:rPr>
          <w:rFonts w:eastAsia="Times New Roman" w:cs="Times New Roman"/>
        </w:rPr>
        <w:t xml:space="preserve"> spośród okresów gwarancji</w:t>
      </w:r>
      <w:r w:rsidR="007C27F4">
        <w:rPr>
          <w:rFonts w:eastAsia="Times New Roman" w:cs="Times New Roman"/>
        </w:rPr>
        <w:t xml:space="preserve"> i rękojmi</w:t>
      </w:r>
      <w:r w:rsidRPr="00C02896">
        <w:rPr>
          <w:rFonts w:eastAsia="Times New Roman" w:cs="Times New Roman"/>
        </w:rPr>
        <w:t xml:space="preserve"> podanych we wszystkich ofertach niepodlegających odrzuceniu będzie dłuższy niż </w:t>
      </w:r>
      <w:r w:rsidR="00C84A56">
        <w:rPr>
          <w:rFonts w:eastAsia="Times New Roman" w:cs="Times New Roman"/>
        </w:rPr>
        <w:t>8</w:t>
      </w:r>
      <w:r w:rsidRPr="00C02896">
        <w:rPr>
          <w:rFonts w:eastAsia="Times New Roman" w:cs="Times New Roman"/>
        </w:rPr>
        <w:t xml:space="preserve"> lat, Zamawiający przyjmie </w:t>
      </w:r>
      <w:proofErr w:type="spellStart"/>
      <w:r w:rsidRPr="00C02896">
        <w:rPr>
          <w:rFonts w:eastAsia="Times New Roman" w:cs="Times New Roman"/>
          <w:i/>
        </w:rPr>
        <w:t>g</w:t>
      </w:r>
      <w:r w:rsidRPr="00C02896">
        <w:rPr>
          <w:rFonts w:eastAsia="Times New Roman" w:cs="Times New Roman"/>
          <w:i/>
          <w:vertAlign w:val="subscript"/>
        </w:rPr>
        <w:t>M</w:t>
      </w:r>
      <w:proofErr w:type="spellEnd"/>
      <w:r w:rsidRPr="00C02896">
        <w:rPr>
          <w:rFonts w:eastAsia="Times New Roman" w:cs="Times New Roman"/>
          <w:i/>
        </w:rPr>
        <w:t xml:space="preserve"> </w:t>
      </w:r>
      <w:r w:rsidRPr="00C02896">
        <w:rPr>
          <w:rFonts w:eastAsia="Times New Roman" w:cs="Times New Roman"/>
        </w:rPr>
        <w:t xml:space="preserve">= </w:t>
      </w:r>
      <w:r w:rsidR="00C84A56">
        <w:rPr>
          <w:rFonts w:eastAsia="Times New Roman" w:cs="Times New Roman"/>
        </w:rPr>
        <w:t>8</w:t>
      </w:r>
      <w:r w:rsidRPr="00C02896">
        <w:rPr>
          <w:rFonts w:eastAsia="Times New Roman" w:cs="Times New Roman"/>
        </w:rPr>
        <w:t xml:space="preserve"> [lat]. Jeżeli okres gwarancji</w:t>
      </w:r>
      <w:r w:rsidR="007C27F4">
        <w:rPr>
          <w:rFonts w:eastAsia="Times New Roman" w:cs="Times New Roman"/>
        </w:rPr>
        <w:t xml:space="preserve"> i rękojmi</w:t>
      </w:r>
      <w:r w:rsidRPr="00C02896">
        <w:rPr>
          <w:rFonts w:eastAsia="Times New Roman" w:cs="Times New Roman"/>
        </w:rPr>
        <w:t xml:space="preserve"> podany przez Wykonawcę w ofercie będzie dłuższy niż </w:t>
      </w:r>
      <w:r w:rsidR="00C84A56">
        <w:rPr>
          <w:rFonts w:eastAsia="Times New Roman" w:cs="Times New Roman"/>
        </w:rPr>
        <w:t>8</w:t>
      </w:r>
      <w:r w:rsidRPr="00C02896">
        <w:rPr>
          <w:rFonts w:eastAsia="Times New Roman" w:cs="Times New Roman"/>
        </w:rPr>
        <w:t xml:space="preserve"> lat, </w:t>
      </w:r>
      <w:r w:rsidRPr="00C02896">
        <w:rPr>
          <w:rFonts w:eastAsia="Times New Roman" w:cs="Times New Roman"/>
          <w:b/>
        </w:rPr>
        <w:t>dla oceny ofert</w:t>
      </w:r>
      <w:r w:rsidRPr="00C02896">
        <w:rPr>
          <w:rFonts w:eastAsia="Times New Roman" w:cs="Times New Roman"/>
        </w:rPr>
        <w:t xml:space="preserve"> Zamawiający przyjmuje okres gwarancji </w:t>
      </w:r>
      <w:r w:rsidR="007C27F4">
        <w:rPr>
          <w:rFonts w:eastAsia="Times New Roman" w:cs="Times New Roman"/>
        </w:rPr>
        <w:t xml:space="preserve">i rękojmi </w:t>
      </w:r>
      <w:r w:rsidRPr="00C02896">
        <w:rPr>
          <w:rFonts w:eastAsia="Times New Roman" w:cs="Times New Roman"/>
        </w:rPr>
        <w:t xml:space="preserve">równy </w:t>
      </w:r>
      <w:r w:rsidR="00C84A56">
        <w:rPr>
          <w:rFonts w:eastAsia="Times New Roman" w:cs="Times New Roman"/>
        </w:rPr>
        <w:t>8</w:t>
      </w:r>
      <w:r w:rsidRPr="00C02896">
        <w:rPr>
          <w:rFonts w:eastAsia="Times New Roman" w:cs="Times New Roman"/>
        </w:rPr>
        <w:t xml:space="preserve"> [lat] (</w:t>
      </w:r>
      <w:r w:rsidRPr="00C02896">
        <w:rPr>
          <w:rFonts w:eastAsia="Times New Roman" w:cs="Times New Roman"/>
          <w:b/>
        </w:rPr>
        <w:t>do umowy zostanie wpisany okres gwarancji</w:t>
      </w:r>
      <w:r w:rsidR="007C27F4">
        <w:rPr>
          <w:rFonts w:eastAsia="Times New Roman" w:cs="Times New Roman"/>
          <w:b/>
        </w:rPr>
        <w:t xml:space="preserve"> i rękojmi</w:t>
      </w:r>
      <w:r w:rsidRPr="00C02896">
        <w:rPr>
          <w:rFonts w:eastAsia="Times New Roman" w:cs="Times New Roman"/>
          <w:b/>
        </w:rPr>
        <w:t xml:space="preserve"> podany w ofercie</w:t>
      </w:r>
      <w:r w:rsidRPr="00C02896">
        <w:rPr>
          <w:rFonts w:eastAsia="Times New Roman" w:cs="Times New Roman"/>
        </w:rPr>
        <w:t xml:space="preserve">). Okres gwarancji </w:t>
      </w:r>
      <w:r w:rsidR="007C27F4">
        <w:rPr>
          <w:rFonts w:eastAsia="Times New Roman" w:cs="Times New Roman"/>
        </w:rPr>
        <w:t xml:space="preserve">i rękojmi </w:t>
      </w:r>
      <w:r w:rsidRPr="00C02896">
        <w:rPr>
          <w:rFonts w:eastAsia="Times New Roman" w:cs="Times New Roman"/>
        </w:rPr>
        <w:t xml:space="preserve">podany przez Wykonawcę w ofercie </w:t>
      </w:r>
      <w:r w:rsidRPr="00C02896">
        <w:rPr>
          <w:rFonts w:eastAsia="Times New Roman" w:cs="Times New Roman"/>
          <w:b/>
        </w:rPr>
        <w:t xml:space="preserve">nie może być krótszy niż </w:t>
      </w:r>
      <w:r w:rsidR="00C84A56">
        <w:rPr>
          <w:rFonts w:eastAsia="Times New Roman" w:cs="Times New Roman"/>
          <w:b/>
        </w:rPr>
        <w:t>5</w:t>
      </w:r>
      <w:r w:rsidRPr="00C02896">
        <w:rPr>
          <w:rFonts w:eastAsia="Times New Roman" w:cs="Times New Roman"/>
          <w:b/>
        </w:rPr>
        <w:t xml:space="preserve"> lat.</w:t>
      </w:r>
      <w:r w:rsidR="00C02896">
        <w:rPr>
          <w:rFonts w:eastAsia="Times New Roman" w:cs="Times New Roman"/>
          <w:b/>
        </w:rPr>
        <w:t xml:space="preserve"> Jeżeli Wykonawca poda okres </w:t>
      </w:r>
      <w:r w:rsidR="007C27F4">
        <w:rPr>
          <w:rFonts w:eastAsia="Times New Roman" w:cs="Times New Roman"/>
          <w:b/>
        </w:rPr>
        <w:t xml:space="preserve">gwarancji i rękojmi </w:t>
      </w:r>
      <w:r w:rsidR="00C02896">
        <w:rPr>
          <w:rFonts w:eastAsia="Times New Roman" w:cs="Times New Roman"/>
          <w:b/>
        </w:rPr>
        <w:t xml:space="preserve">krótszy niż </w:t>
      </w:r>
      <w:r w:rsidR="00C84A56">
        <w:rPr>
          <w:rFonts w:eastAsia="Times New Roman" w:cs="Times New Roman"/>
          <w:b/>
        </w:rPr>
        <w:t>5 lat</w:t>
      </w:r>
      <w:r w:rsidR="00B67962">
        <w:rPr>
          <w:rFonts w:eastAsia="Times New Roman" w:cs="Times New Roman"/>
          <w:b/>
        </w:rPr>
        <w:t>, oferta zostanie odrzucona.</w:t>
      </w:r>
      <w:r w:rsidR="00C02896">
        <w:rPr>
          <w:rFonts w:eastAsia="Times New Roman" w:cs="Times New Roman"/>
          <w:b/>
        </w:rPr>
        <w:t xml:space="preserve"> </w:t>
      </w:r>
    </w:p>
    <w:p w14:paraId="6DA6F43A" w14:textId="77777777" w:rsidR="009F5EDD" w:rsidRPr="00C02896" w:rsidRDefault="009F5EDD" w:rsidP="00A33658">
      <w:pPr>
        <w:ind w:left="454"/>
        <w:jc w:val="both"/>
        <w:rPr>
          <w:rFonts w:eastAsia="Times New Roman" w:cs="Times New Roman"/>
        </w:rPr>
      </w:pPr>
    </w:p>
    <w:p w14:paraId="38F4404B" w14:textId="77777777" w:rsidR="009F5EDD" w:rsidRPr="00C02896" w:rsidRDefault="009F5EDD" w:rsidP="00A33658">
      <w:pPr>
        <w:ind w:left="454"/>
        <w:jc w:val="both"/>
        <w:rPr>
          <w:rFonts w:eastAsia="Times New Roman" w:cs="Times New Roman"/>
        </w:rPr>
      </w:pPr>
      <w:r w:rsidRPr="00C02896">
        <w:rPr>
          <w:rFonts w:eastAsia="Times New Roman" w:cs="Times New Roman"/>
        </w:rPr>
        <w:t>Ocenę oferty stanowić będzie liczba punktów równa:</w:t>
      </w:r>
    </w:p>
    <w:p w14:paraId="15BA96AC" w14:textId="77777777" w:rsidR="008561C7" w:rsidRPr="00C02896" w:rsidRDefault="008561C7" w:rsidP="008561C7">
      <w:pPr>
        <w:jc w:val="both"/>
        <w:rPr>
          <w:rFonts w:eastAsia="Times New Roman" w:cs="Times New Roman"/>
        </w:rPr>
      </w:pPr>
    </w:p>
    <w:p w14:paraId="0D535464" w14:textId="5EC53BBD" w:rsidR="009F5EDD" w:rsidRPr="00C02896" w:rsidRDefault="009F5EDD" w:rsidP="00A33658">
      <w:pPr>
        <w:ind w:left="454"/>
        <w:jc w:val="center"/>
        <w:rPr>
          <w:rFonts w:eastAsia="Times New Roman" w:cs="Times New Roman"/>
        </w:rPr>
      </w:pPr>
      <w:r w:rsidRPr="00C02896">
        <w:rPr>
          <w:rFonts w:eastAsia="Times New Roman" w:cs="Times New Roman"/>
          <w:i/>
        </w:rPr>
        <w:t xml:space="preserve"> </w:t>
      </w:r>
      <w:proofErr w:type="spellStart"/>
      <w:r w:rsidRPr="00C02896">
        <w:rPr>
          <w:rFonts w:eastAsia="Times New Roman" w:cs="Times New Roman"/>
          <w:i/>
        </w:rPr>
        <w:t>p</w:t>
      </w:r>
      <w:r w:rsidRPr="00C02896">
        <w:rPr>
          <w:rFonts w:eastAsia="Times New Roman" w:cs="Times New Roman"/>
          <w:i/>
          <w:vertAlign w:val="subscript"/>
        </w:rPr>
        <w:t>c</w:t>
      </w:r>
      <w:proofErr w:type="spellEnd"/>
      <w:r w:rsidRPr="00C02896">
        <w:rPr>
          <w:rFonts w:eastAsia="Times New Roman" w:cs="Times New Roman"/>
          <w:i/>
        </w:rPr>
        <w:t xml:space="preserve"> </w:t>
      </w:r>
      <w:r w:rsidR="008561C7" w:rsidRPr="00C02896">
        <w:rPr>
          <w:i/>
        </w:rPr>
        <w:sym w:font="Symbol" w:char="F0B4"/>
      </w:r>
      <w:r w:rsidR="008561C7" w:rsidRPr="00C02896">
        <w:rPr>
          <w:i/>
        </w:rPr>
        <w:t xml:space="preserve"> </w:t>
      </w:r>
      <w:r w:rsidRPr="00C02896">
        <w:rPr>
          <w:rFonts w:eastAsia="Times New Roman" w:cs="Times New Roman"/>
          <w:i/>
        </w:rPr>
        <w:t xml:space="preserve"> 0,60 + </w:t>
      </w:r>
      <w:proofErr w:type="spellStart"/>
      <w:r w:rsidRPr="00C02896">
        <w:rPr>
          <w:rFonts w:eastAsia="Times New Roman" w:cs="Times New Roman"/>
          <w:i/>
        </w:rPr>
        <w:t>p</w:t>
      </w:r>
      <w:r w:rsidRPr="00C02896">
        <w:rPr>
          <w:rFonts w:eastAsia="Times New Roman" w:cs="Times New Roman"/>
          <w:i/>
          <w:vertAlign w:val="subscript"/>
        </w:rPr>
        <w:t>g</w:t>
      </w:r>
      <w:proofErr w:type="spellEnd"/>
      <w:r w:rsidRPr="00C02896">
        <w:rPr>
          <w:rFonts w:eastAsia="Times New Roman" w:cs="Times New Roman"/>
          <w:i/>
        </w:rPr>
        <w:t xml:space="preserve"> </w:t>
      </w:r>
      <w:r w:rsidR="008561C7" w:rsidRPr="00C02896">
        <w:rPr>
          <w:i/>
        </w:rPr>
        <w:sym w:font="Symbol" w:char="F0B4"/>
      </w:r>
      <w:r w:rsidR="008561C7" w:rsidRPr="00C02896">
        <w:rPr>
          <w:i/>
        </w:rPr>
        <w:t xml:space="preserve"> </w:t>
      </w:r>
      <w:r w:rsidRPr="00C02896">
        <w:rPr>
          <w:rFonts w:eastAsia="Times New Roman" w:cs="Times New Roman"/>
          <w:i/>
        </w:rPr>
        <w:t xml:space="preserve"> 0,40.</w:t>
      </w:r>
    </w:p>
    <w:p w14:paraId="3232F198" w14:textId="77777777" w:rsidR="008561C7" w:rsidRPr="00C02896" w:rsidRDefault="008561C7" w:rsidP="00A33658">
      <w:pPr>
        <w:jc w:val="both"/>
        <w:rPr>
          <w:rFonts w:eastAsia="Times New Roman" w:cs="Times New Roman"/>
        </w:rPr>
      </w:pPr>
    </w:p>
    <w:p w14:paraId="50D93D52" w14:textId="77777777" w:rsidR="009F5EDD" w:rsidRPr="00C02896" w:rsidRDefault="009F5EDD" w:rsidP="00A33658">
      <w:pPr>
        <w:jc w:val="both"/>
        <w:rPr>
          <w:rFonts w:eastAsia="Times New Roman" w:cs="Times New Roman"/>
        </w:rPr>
      </w:pPr>
      <w:r w:rsidRPr="00C02896">
        <w:rPr>
          <w:rFonts w:eastAsia="Times New Roman" w:cs="Times New Roman"/>
        </w:rPr>
        <w:t xml:space="preserve">Zgodnie z art. 2 pkt 5 lit. a ustawy, ta spośród ofert, która uzyska największą liczbę punktów (która zostanie najwyżej oceniona), </w:t>
      </w:r>
      <w:r w:rsidRPr="00C02896">
        <w:rPr>
          <w:rFonts w:eastAsia="Times New Roman" w:cs="Times New Roman"/>
          <w:b/>
        </w:rPr>
        <w:t>będzie ofertą najkorzystniejszą</w:t>
      </w:r>
      <w:r w:rsidRPr="00C02896">
        <w:rPr>
          <w:rFonts w:eastAsia="Times New Roman" w:cs="Times New Roman"/>
        </w:rPr>
        <w:t xml:space="preserve">. </w:t>
      </w:r>
    </w:p>
    <w:p w14:paraId="39124716" w14:textId="77777777" w:rsidR="009F5EDD" w:rsidRPr="00C02896" w:rsidRDefault="009F5EDD" w:rsidP="00A33658">
      <w:pPr>
        <w:jc w:val="both"/>
        <w:rPr>
          <w:rFonts w:eastAsia="Times New Roman" w:cs="Times New Roman"/>
        </w:rPr>
      </w:pPr>
    </w:p>
    <w:p w14:paraId="0D3DD7BC" w14:textId="77777777" w:rsidR="0091320D" w:rsidRDefault="009F5EDD" w:rsidP="00A33658">
      <w:pPr>
        <w:pStyle w:val="Textbody"/>
        <w:spacing w:after="0"/>
        <w:jc w:val="both"/>
      </w:pPr>
      <w:r w:rsidRPr="00C02896">
        <w:rPr>
          <w:rFonts w:cs="Times New Roman"/>
        </w:rPr>
        <w:t xml:space="preserve">Zamawiający, </w:t>
      </w:r>
      <w:r w:rsidRPr="00C02896">
        <w:rPr>
          <w:rFonts w:cs="Times New Roman"/>
          <w:b/>
        </w:rPr>
        <w:t>zastosuje procedurę, o której mowa w art. 24aa ustawy</w:t>
      </w:r>
      <w:r w:rsidRPr="00C02896">
        <w:rPr>
          <w:rFonts w:cs="Times New Roman"/>
        </w:rPr>
        <w:t>, tj. najpierw dokona badania ofert oraz oceny ofert w sposób opisany wyżej, a następnie zbada, czy Wykonawca, którego oferta została oceniona jako najkorzystniejsza (została najwyżej oceniona), nie podlega wykluczeniu z postępowania oraz spełnia warunki udziału w postępowaniu.</w:t>
      </w:r>
    </w:p>
    <w:p w14:paraId="1889F861" w14:textId="77777777" w:rsidR="0091320D" w:rsidRDefault="0091320D" w:rsidP="00A33658">
      <w:pPr>
        <w:pStyle w:val="Standard"/>
        <w:widowControl w:val="0"/>
        <w:jc w:val="both"/>
        <w:rPr>
          <w:szCs w:val="24"/>
        </w:rPr>
      </w:pPr>
    </w:p>
    <w:p w14:paraId="000A53BF" w14:textId="77777777" w:rsidR="0091320D" w:rsidRDefault="002942B9" w:rsidP="00A33658">
      <w:pPr>
        <w:pStyle w:val="Standard"/>
        <w:rPr>
          <w:b/>
        </w:rPr>
      </w:pPr>
      <w:r>
        <w:rPr>
          <w:b/>
        </w:rPr>
        <w:t>CZĘŚĆ XIV</w:t>
      </w:r>
    </w:p>
    <w:p w14:paraId="273B63D6" w14:textId="77777777" w:rsidR="0091320D" w:rsidRDefault="002942B9" w:rsidP="00A33658">
      <w:pPr>
        <w:pStyle w:val="Standard"/>
        <w:rPr>
          <w:b/>
        </w:rPr>
      </w:pPr>
      <w:r>
        <w:rPr>
          <w:b/>
        </w:rPr>
        <w:t>FORMALNOŚCI, JAKIE POWINNY ZOSTAĆ DOPEŁNIONE PO WYBORZE</w:t>
      </w:r>
    </w:p>
    <w:p w14:paraId="2C71CAFB" w14:textId="77777777" w:rsidR="0091320D" w:rsidRDefault="002942B9" w:rsidP="00A33658">
      <w:pPr>
        <w:pStyle w:val="Standard"/>
      </w:pPr>
      <w:r>
        <w:rPr>
          <w:b/>
        </w:rPr>
        <w:t>OFERTY W CELU ZAWARCIA UMOWY</w:t>
      </w:r>
    </w:p>
    <w:p w14:paraId="5AEFB8A4" w14:textId="77777777" w:rsidR="002B0B50" w:rsidRPr="002B0B50" w:rsidRDefault="002B0B50" w:rsidP="00A33658">
      <w:pPr>
        <w:pStyle w:val="Standard"/>
      </w:pPr>
    </w:p>
    <w:p w14:paraId="2484D62D" w14:textId="77777777" w:rsidR="009F5EDD" w:rsidRDefault="009F5EDD" w:rsidP="007E439D">
      <w:pPr>
        <w:widowControl/>
        <w:numPr>
          <w:ilvl w:val="0"/>
          <w:numId w:val="45"/>
        </w:numPr>
        <w:tabs>
          <w:tab w:val="left" w:pos="357"/>
        </w:tabs>
        <w:suppressAutoHyphens w:val="0"/>
        <w:autoSpaceDN/>
        <w:ind w:left="426" w:hanging="360"/>
        <w:jc w:val="both"/>
        <w:textAlignment w:val="auto"/>
        <w:rPr>
          <w:rFonts w:eastAsia="Times New Roman" w:cs="Times New Roman"/>
        </w:rPr>
      </w:pPr>
      <w:r>
        <w:rPr>
          <w:rFonts w:eastAsia="Times New Roman" w:cs="Times New Roman"/>
        </w:rPr>
        <w:t>Niezwłocznie po wyborze najkorzystniejszej oferty Zamawiający zawiadomi Wykonawców, którzy złożyli oferty, o wyborze najkorzystniejszej oferty. Wykonawcę, którego oferta została wybrana, Zamawiający niezwłocznie zawiadomi o miejscu i terminie zawarcia umowy.</w:t>
      </w:r>
    </w:p>
    <w:p w14:paraId="171951C5" w14:textId="77777777" w:rsidR="009F5EDD" w:rsidRDefault="009F5EDD" w:rsidP="007E439D">
      <w:pPr>
        <w:widowControl/>
        <w:numPr>
          <w:ilvl w:val="0"/>
          <w:numId w:val="45"/>
        </w:numPr>
        <w:tabs>
          <w:tab w:val="left" w:pos="357"/>
        </w:tabs>
        <w:suppressAutoHyphens w:val="0"/>
        <w:autoSpaceDN/>
        <w:ind w:left="426" w:hanging="360"/>
        <w:jc w:val="both"/>
        <w:textAlignment w:val="auto"/>
        <w:rPr>
          <w:rFonts w:eastAsia="Times New Roman" w:cs="Times New Roman"/>
        </w:rPr>
      </w:pPr>
      <w:r>
        <w:rPr>
          <w:rFonts w:eastAsia="Times New Roman" w:cs="Times New Roman"/>
        </w:rPr>
        <w:t>Przed zawarciem umowy Wykonawca, którego oferta została wybrana, będzie obowiązany:</w:t>
      </w:r>
    </w:p>
    <w:p w14:paraId="4162A8BD" w14:textId="15E935FC" w:rsidR="009F5EDD" w:rsidRDefault="009F5EDD" w:rsidP="007E439D">
      <w:pPr>
        <w:widowControl/>
        <w:numPr>
          <w:ilvl w:val="0"/>
          <w:numId w:val="46"/>
        </w:numPr>
        <w:suppressAutoHyphens w:val="0"/>
        <w:autoSpaceDN/>
        <w:ind w:left="851" w:hanging="360"/>
        <w:jc w:val="both"/>
        <w:textAlignment w:val="auto"/>
        <w:rPr>
          <w:rFonts w:eastAsia="Times New Roman" w:cs="Times New Roman"/>
        </w:rPr>
      </w:pPr>
      <w:r>
        <w:rPr>
          <w:rFonts w:eastAsia="Times New Roman" w:cs="Times New Roman"/>
        </w:rPr>
        <w:t xml:space="preserve">przekazać Zamawiającemu informacje niezbędne do przygotowania projektu umowy, zgodnie ze wzorem umowy (Załącznik </w:t>
      </w:r>
      <w:r w:rsidR="00C77C57">
        <w:rPr>
          <w:rFonts w:eastAsia="Times New Roman" w:cs="Times New Roman"/>
        </w:rPr>
        <w:t>10</w:t>
      </w:r>
      <w:r>
        <w:rPr>
          <w:rFonts w:eastAsia="Times New Roman" w:cs="Times New Roman"/>
        </w:rPr>
        <w:t xml:space="preserve"> do SIWZ),</w:t>
      </w:r>
    </w:p>
    <w:p w14:paraId="00F04104" w14:textId="77777777" w:rsidR="0091320D" w:rsidRPr="000C365D" w:rsidRDefault="009F5EDD" w:rsidP="007E439D">
      <w:pPr>
        <w:widowControl/>
        <w:numPr>
          <w:ilvl w:val="0"/>
          <w:numId w:val="46"/>
        </w:numPr>
        <w:suppressAutoHyphens w:val="0"/>
        <w:autoSpaceDN/>
        <w:ind w:left="851" w:hanging="360"/>
        <w:jc w:val="both"/>
        <w:textAlignment w:val="auto"/>
        <w:rPr>
          <w:rFonts w:eastAsia="Times New Roman" w:cs="Times New Roman"/>
        </w:rPr>
      </w:pPr>
      <w:r w:rsidRPr="00A348B7">
        <w:rPr>
          <w:rFonts w:eastAsia="Times New Roman" w:cs="Times New Roman"/>
        </w:rPr>
        <w:t>wnieść zabezpieczenie należytego wykonania umowy</w:t>
      </w:r>
      <w:r w:rsidRPr="000C365D">
        <w:rPr>
          <w:rFonts w:eastAsia="Times New Roman" w:cs="Times New Roman"/>
        </w:rPr>
        <w:t>.</w:t>
      </w:r>
    </w:p>
    <w:p w14:paraId="1BFAEE94" w14:textId="77777777" w:rsidR="0091320D" w:rsidRDefault="0091320D" w:rsidP="00A33658">
      <w:pPr>
        <w:pStyle w:val="Standard"/>
        <w:widowControl w:val="0"/>
        <w:jc w:val="both"/>
        <w:rPr>
          <w:szCs w:val="24"/>
        </w:rPr>
      </w:pPr>
    </w:p>
    <w:p w14:paraId="049F591F" w14:textId="77777777" w:rsidR="0091320D" w:rsidRDefault="002942B9" w:rsidP="00A33658">
      <w:pPr>
        <w:pStyle w:val="Textbody"/>
        <w:spacing w:after="0"/>
        <w:rPr>
          <w:b/>
        </w:rPr>
      </w:pPr>
      <w:r>
        <w:rPr>
          <w:b/>
        </w:rPr>
        <w:t>CZĘŚĆ XV</w:t>
      </w:r>
    </w:p>
    <w:p w14:paraId="702A9F76" w14:textId="77777777" w:rsidR="0091320D" w:rsidRDefault="002942B9" w:rsidP="00A33658">
      <w:pPr>
        <w:pStyle w:val="Tekstpodstawowy2"/>
        <w:widowControl w:val="0"/>
        <w:jc w:val="left"/>
        <w:rPr>
          <w:szCs w:val="24"/>
        </w:rPr>
      </w:pPr>
      <w:r>
        <w:rPr>
          <w:szCs w:val="24"/>
        </w:rPr>
        <w:t>WYMAGANIA DOTYCZĄCE ZABEZPIECZENIA NALEŻYTEGO WYKONANIA</w:t>
      </w:r>
    </w:p>
    <w:p w14:paraId="2E3465F8" w14:textId="77777777" w:rsidR="0091320D" w:rsidRDefault="002942B9" w:rsidP="00A33658">
      <w:pPr>
        <w:pStyle w:val="Tekstpodstawowy2"/>
        <w:widowControl w:val="0"/>
        <w:rPr>
          <w:b w:val="0"/>
          <w:szCs w:val="24"/>
        </w:rPr>
      </w:pPr>
      <w:r>
        <w:rPr>
          <w:szCs w:val="24"/>
        </w:rPr>
        <w:t>UMOWY</w:t>
      </w:r>
    </w:p>
    <w:p w14:paraId="398B3FF3" w14:textId="77777777" w:rsidR="002B0B50" w:rsidRPr="002B0B50" w:rsidRDefault="002B0B50" w:rsidP="00A33658">
      <w:pPr>
        <w:pStyle w:val="Tekstpodstawowy2"/>
        <w:widowControl w:val="0"/>
        <w:rPr>
          <w:b w:val="0"/>
          <w:szCs w:val="24"/>
        </w:rPr>
      </w:pPr>
    </w:p>
    <w:p w14:paraId="2B38B323" w14:textId="65DE0920" w:rsidR="009F5EDD" w:rsidRPr="00033B71" w:rsidRDefault="009F5EDD" w:rsidP="00A33658">
      <w:pPr>
        <w:widowControl/>
        <w:numPr>
          <w:ilvl w:val="0"/>
          <w:numId w:val="47"/>
        </w:numPr>
        <w:tabs>
          <w:tab w:val="left" w:pos="360"/>
        </w:tabs>
        <w:suppressAutoHyphens w:val="0"/>
        <w:autoSpaceDN/>
        <w:ind w:left="360" w:hanging="360"/>
        <w:jc w:val="both"/>
        <w:textAlignment w:val="auto"/>
        <w:rPr>
          <w:rFonts w:eastAsia="Times New Roman" w:cs="Times New Roman"/>
        </w:rPr>
      </w:pPr>
      <w:r>
        <w:rPr>
          <w:rFonts w:eastAsia="Times New Roman" w:cs="Times New Roman"/>
        </w:rPr>
        <w:lastRenderedPageBreak/>
        <w:t xml:space="preserve">Wykonawca, którego oferta zostanie wybrana jako najkorzystniejsza (część XIII SIWZ), zobowiązany będzie przed podpisaniem umowy, najpóźniej w dniu podpisania umowy, do wniesienia zabezpieczenia należytego wykonania umowy w </w:t>
      </w:r>
      <w:r w:rsidRPr="00080A74">
        <w:rPr>
          <w:rFonts w:eastAsia="Times New Roman" w:cs="Times New Roman"/>
        </w:rPr>
        <w:t xml:space="preserve">wysokości </w:t>
      </w:r>
      <w:r w:rsidR="00C77C57">
        <w:rPr>
          <w:rFonts w:eastAsia="Times New Roman" w:cs="Times New Roman"/>
        </w:rPr>
        <w:t xml:space="preserve">10 </w:t>
      </w:r>
      <w:r w:rsidRPr="00080A74">
        <w:rPr>
          <w:rFonts w:eastAsia="Times New Roman" w:cs="Times New Roman"/>
        </w:rPr>
        <w:t>% ceny</w:t>
      </w:r>
      <w:r w:rsidRPr="00033B71">
        <w:rPr>
          <w:rFonts w:eastAsia="Times New Roman" w:cs="Times New Roman"/>
        </w:rPr>
        <w:t xml:space="preserve"> oferty.</w:t>
      </w:r>
    </w:p>
    <w:p w14:paraId="393D099A" w14:textId="77777777" w:rsidR="009F5EDD" w:rsidRDefault="009F5EDD" w:rsidP="00A33658">
      <w:pPr>
        <w:widowControl/>
        <w:numPr>
          <w:ilvl w:val="0"/>
          <w:numId w:val="47"/>
        </w:numPr>
        <w:tabs>
          <w:tab w:val="left" w:pos="360"/>
        </w:tabs>
        <w:suppressAutoHyphens w:val="0"/>
        <w:autoSpaceDN/>
        <w:ind w:left="360" w:hanging="360"/>
        <w:jc w:val="both"/>
        <w:textAlignment w:val="auto"/>
        <w:rPr>
          <w:rFonts w:eastAsia="Times New Roman" w:cs="Times New Roman"/>
        </w:rPr>
      </w:pPr>
      <w:r>
        <w:rPr>
          <w:rFonts w:eastAsia="Times New Roman" w:cs="Times New Roman"/>
        </w:rPr>
        <w:t>Zabezpieczenie może być wniesione w pieniądzu, poręczeniach bankowych lub poręczeniach spółdzielczej kasy oszczędnościowo-kredytowej (zobowiązanie kasy jest zobowiązaniem pieniężnym), gwarancjach bankowych, gwarancjach ubezpieczeniowych lub poręczeniach udzielanych przez podmioty, o których mowa w art. 6b ust. 5 pkt 2 ustawy z dnia 9 listopada 2000 r. o utworzeniu Polskiej Agencji Rozwoju Przedsiębiorczości.</w:t>
      </w:r>
    </w:p>
    <w:p w14:paraId="75A62226" w14:textId="77777777" w:rsidR="009F5EDD" w:rsidRDefault="009F5EDD" w:rsidP="00A33658">
      <w:pPr>
        <w:widowControl/>
        <w:numPr>
          <w:ilvl w:val="0"/>
          <w:numId w:val="47"/>
        </w:numPr>
        <w:tabs>
          <w:tab w:val="left" w:pos="360"/>
        </w:tabs>
        <w:suppressAutoHyphens w:val="0"/>
        <w:autoSpaceDN/>
        <w:ind w:left="360" w:hanging="360"/>
        <w:jc w:val="both"/>
        <w:textAlignment w:val="auto"/>
        <w:rPr>
          <w:rFonts w:eastAsia="Times New Roman" w:cs="Times New Roman"/>
        </w:rPr>
      </w:pPr>
      <w:r>
        <w:rPr>
          <w:rFonts w:eastAsia="Times New Roman" w:cs="Times New Roman"/>
        </w:rPr>
        <w:t>Zabezpieczenie wnoszone w pieniądzu Wykonawca wpłaca przelewem na rachunek bankowy wskazany przez Zamawiającego.</w:t>
      </w:r>
    </w:p>
    <w:p w14:paraId="0178F768" w14:textId="77777777" w:rsidR="009F5EDD" w:rsidRDefault="009F5EDD" w:rsidP="00A33658">
      <w:pPr>
        <w:widowControl/>
        <w:numPr>
          <w:ilvl w:val="0"/>
          <w:numId w:val="47"/>
        </w:numPr>
        <w:tabs>
          <w:tab w:val="left" w:pos="360"/>
        </w:tabs>
        <w:suppressAutoHyphens w:val="0"/>
        <w:autoSpaceDN/>
        <w:ind w:left="360" w:hanging="360"/>
        <w:jc w:val="both"/>
        <w:textAlignment w:val="auto"/>
        <w:rPr>
          <w:rFonts w:eastAsia="Times New Roman" w:cs="Times New Roman"/>
        </w:rPr>
      </w:pPr>
      <w:r>
        <w:rPr>
          <w:rFonts w:eastAsia="Times New Roman" w:cs="Times New Roman"/>
        </w:rPr>
        <w:t>W przypadku wniesienia wadium w pieniądzu Wykonawca może wyrazić zgodę na zaliczenie kwoty wadium na poczet zabezpieczenia.</w:t>
      </w:r>
    </w:p>
    <w:p w14:paraId="18B7FDF7" w14:textId="1C9C1D70" w:rsidR="0091320D" w:rsidRPr="007E439D" w:rsidRDefault="009F5EDD" w:rsidP="007E439D">
      <w:pPr>
        <w:widowControl/>
        <w:numPr>
          <w:ilvl w:val="0"/>
          <w:numId w:val="47"/>
        </w:numPr>
        <w:tabs>
          <w:tab w:val="left" w:pos="360"/>
        </w:tabs>
        <w:suppressAutoHyphens w:val="0"/>
        <w:autoSpaceDN/>
        <w:ind w:left="360" w:hanging="360"/>
        <w:jc w:val="both"/>
        <w:textAlignment w:val="auto"/>
        <w:rPr>
          <w:rFonts w:eastAsia="Times New Roman" w:cs="Times New Roman"/>
        </w:rPr>
      </w:pPr>
      <w:r w:rsidRPr="007E439D">
        <w:rPr>
          <w:rFonts w:eastAsia="Times New Roman" w:cs="Times New Roman"/>
        </w:rPr>
        <w:t xml:space="preserve">Zasady przechowywania, zmiany formy i zwrotu zabezpieczenia określają przepisy art. </w:t>
      </w:r>
      <w:r w:rsidR="007E439D" w:rsidRPr="007E439D">
        <w:rPr>
          <w:rFonts w:eastAsia="Times New Roman" w:cs="Times New Roman"/>
        </w:rPr>
        <w:t>1</w:t>
      </w:r>
      <w:r w:rsidRPr="007E439D">
        <w:rPr>
          <w:rFonts w:eastAsia="Times New Roman" w:cs="Times New Roman"/>
        </w:rPr>
        <w:t>48 – 151 ustawy.</w:t>
      </w:r>
    </w:p>
    <w:p w14:paraId="6C5D3F7A" w14:textId="50590B61" w:rsidR="00781450" w:rsidRDefault="00781450" w:rsidP="00A33658">
      <w:pPr>
        <w:widowControl/>
        <w:tabs>
          <w:tab w:val="left" w:pos="360"/>
        </w:tabs>
        <w:suppressAutoHyphens w:val="0"/>
        <w:autoSpaceDN/>
        <w:jc w:val="both"/>
        <w:textAlignment w:val="auto"/>
        <w:rPr>
          <w:rFonts w:eastAsia="Times New Roman" w:cs="Times New Roman"/>
        </w:rPr>
      </w:pPr>
    </w:p>
    <w:p w14:paraId="6197EB61" w14:textId="77777777" w:rsidR="0091320D" w:rsidRDefault="002942B9" w:rsidP="00A33658">
      <w:pPr>
        <w:pStyle w:val="Standard"/>
        <w:widowControl w:val="0"/>
        <w:jc w:val="both"/>
        <w:rPr>
          <w:b/>
          <w:szCs w:val="24"/>
        </w:rPr>
      </w:pPr>
      <w:r>
        <w:rPr>
          <w:b/>
          <w:szCs w:val="24"/>
        </w:rPr>
        <w:t>CZĘŚĆ XVI</w:t>
      </w:r>
    </w:p>
    <w:p w14:paraId="1C2DCC0C" w14:textId="77777777" w:rsidR="0091320D" w:rsidRDefault="002942B9" w:rsidP="00A33658">
      <w:pPr>
        <w:pStyle w:val="Textbody"/>
        <w:spacing w:after="0"/>
        <w:rPr>
          <w:b/>
        </w:rPr>
      </w:pPr>
      <w:r>
        <w:rPr>
          <w:b/>
        </w:rPr>
        <w:t>ISTOTNE DLA STRON POSTANOWIENIA, KTÓRE ZOSTANĄ WPROWADZONE DO TREŚCI ZAWIERANEJ UMOWY</w:t>
      </w:r>
    </w:p>
    <w:p w14:paraId="2E2114FC" w14:textId="77777777" w:rsidR="002B0B50" w:rsidRDefault="002B0B50" w:rsidP="00A33658">
      <w:pPr>
        <w:jc w:val="both"/>
        <w:rPr>
          <w:rFonts w:eastAsia="Times New Roman" w:cs="Times New Roman"/>
        </w:rPr>
      </w:pPr>
    </w:p>
    <w:p w14:paraId="23F999BD" w14:textId="77777777" w:rsidR="009F5EDD" w:rsidRDefault="009F5EDD" w:rsidP="00A33658">
      <w:pPr>
        <w:jc w:val="both"/>
        <w:rPr>
          <w:rFonts w:eastAsia="Times New Roman" w:cs="Times New Roman"/>
        </w:rPr>
      </w:pPr>
      <w:r>
        <w:rPr>
          <w:rFonts w:eastAsia="Times New Roman" w:cs="Times New Roman"/>
        </w:rPr>
        <w:t xml:space="preserve">Zamawiający przewiduje możliwość zmian postanowień zawartej umowy – warunki takich zmian zostały określone we wzorze umowy. </w:t>
      </w:r>
    </w:p>
    <w:p w14:paraId="398BB609" w14:textId="304FCE43" w:rsidR="0091320D" w:rsidRDefault="009F5EDD" w:rsidP="00A33658">
      <w:pPr>
        <w:pStyle w:val="Tekstpodstawowywcity2"/>
        <w:widowControl w:val="0"/>
        <w:ind w:left="0"/>
        <w:jc w:val="both"/>
      </w:pPr>
      <w:r>
        <w:rPr>
          <w:rFonts w:cs="Times New Roman"/>
        </w:rPr>
        <w:t xml:space="preserve">Wzór umowy zawarty jest w Załączniku </w:t>
      </w:r>
      <w:r w:rsidR="00C77C57">
        <w:rPr>
          <w:rFonts w:cs="Times New Roman"/>
        </w:rPr>
        <w:t>10</w:t>
      </w:r>
      <w:r w:rsidRPr="00D8684B">
        <w:rPr>
          <w:rFonts w:cs="Times New Roman"/>
        </w:rPr>
        <w:t xml:space="preserve"> do</w:t>
      </w:r>
      <w:r>
        <w:rPr>
          <w:rFonts w:cs="Times New Roman"/>
        </w:rPr>
        <w:t xml:space="preserve"> SIWZ.</w:t>
      </w:r>
    </w:p>
    <w:p w14:paraId="3FD350F6" w14:textId="77777777" w:rsidR="0091320D" w:rsidRDefault="0091320D" w:rsidP="00A33658">
      <w:pPr>
        <w:pStyle w:val="Standard"/>
        <w:rPr>
          <w:b/>
        </w:rPr>
      </w:pPr>
    </w:p>
    <w:p w14:paraId="28D5B11B" w14:textId="77777777" w:rsidR="0091320D" w:rsidRDefault="002942B9" w:rsidP="00A33658">
      <w:pPr>
        <w:pStyle w:val="Standard"/>
        <w:rPr>
          <w:b/>
        </w:rPr>
      </w:pPr>
      <w:r>
        <w:rPr>
          <w:b/>
        </w:rPr>
        <w:t>CZĘŚĆ XVII</w:t>
      </w:r>
    </w:p>
    <w:p w14:paraId="28F81414" w14:textId="77777777" w:rsidR="0091320D" w:rsidRDefault="002942B9" w:rsidP="00A33658">
      <w:pPr>
        <w:pStyle w:val="Standard"/>
        <w:jc w:val="both"/>
        <w:rPr>
          <w:b/>
        </w:rPr>
      </w:pPr>
      <w:r>
        <w:rPr>
          <w:b/>
        </w:rPr>
        <w:t>POUCZENIE O ŚRODKACH OCHRONY PRAWNEJ PRZYSŁUGUJĄCYCH</w:t>
      </w:r>
    </w:p>
    <w:p w14:paraId="502710BE" w14:textId="77777777" w:rsidR="0091320D" w:rsidRDefault="002942B9" w:rsidP="00A33658">
      <w:pPr>
        <w:pStyle w:val="Standard"/>
        <w:jc w:val="both"/>
        <w:rPr>
          <w:b/>
        </w:rPr>
      </w:pPr>
      <w:r>
        <w:rPr>
          <w:b/>
        </w:rPr>
        <w:t>WYKONAWCY W TOKU POSTĘPOWANIA O UDZIELENIE ZAMÓWIENIA</w:t>
      </w:r>
    </w:p>
    <w:p w14:paraId="05BA1BD3" w14:textId="77777777" w:rsidR="0091320D" w:rsidRDefault="0091320D" w:rsidP="00A33658">
      <w:pPr>
        <w:pStyle w:val="Standard"/>
        <w:rPr>
          <w:b/>
        </w:rPr>
      </w:pPr>
    </w:p>
    <w:p w14:paraId="4FCA161D" w14:textId="77777777" w:rsidR="0091320D" w:rsidRDefault="002942B9" w:rsidP="00A33658">
      <w:pPr>
        <w:pStyle w:val="Lista"/>
        <w:numPr>
          <w:ilvl w:val="0"/>
          <w:numId w:val="26"/>
        </w:numPr>
        <w:jc w:val="both"/>
      </w:pPr>
      <w:r>
        <w:t>Środki ochrony prawnej określone w ustawie (odwołanie, skarga do sądu) przysługują Wykonawcy, jeżeli ma lub miał interes w uzyskaniu zamówienia oraz poniósł lub może ponieść szkodę w wyniku naruszenia przez Zamawiającego przepisów ustawy.</w:t>
      </w:r>
    </w:p>
    <w:p w14:paraId="16BF33AD" w14:textId="77777777" w:rsidR="0091320D" w:rsidRDefault="002942B9" w:rsidP="00A33658">
      <w:pPr>
        <w:pStyle w:val="Lista"/>
        <w:numPr>
          <w:ilvl w:val="0"/>
          <w:numId w:val="13"/>
        </w:numPr>
        <w:jc w:val="both"/>
      </w:pPr>
      <w:r>
        <w:t>Odwołanie przysługuje wyłącznie wobec czynności:</w:t>
      </w:r>
    </w:p>
    <w:p w14:paraId="402E1EDB" w14:textId="77777777" w:rsidR="0091320D" w:rsidRDefault="002942B9" w:rsidP="00A33658">
      <w:pPr>
        <w:pStyle w:val="Akapitzlist"/>
        <w:widowControl w:val="0"/>
        <w:numPr>
          <w:ilvl w:val="0"/>
          <w:numId w:val="27"/>
        </w:numPr>
        <w:jc w:val="both"/>
      </w:pPr>
      <w:r>
        <w:t>określenia warunków udziału w postępowaniu,</w:t>
      </w:r>
    </w:p>
    <w:p w14:paraId="44629B70" w14:textId="77777777" w:rsidR="0091320D" w:rsidRDefault="002942B9" w:rsidP="00A33658">
      <w:pPr>
        <w:pStyle w:val="tekst"/>
        <w:numPr>
          <w:ilvl w:val="0"/>
          <w:numId w:val="14"/>
        </w:numPr>
        <w:spacing w:before="0" w:after="0" w:line="240" w:lineRule="auto"/>
        <w:rPr>
          <w:szCs w:val="24"/>
        </w:rPr>
      </w:pPr>
      <w:r>
        <w:rPr>
          <w:szCs w:val="24"/>
        </w:rPr>
        <w:t>wykluczenia odwołującego z postępowania o udzielenie zamówienia,</w:t>
      </w:r>
    </w:p>
    <w:p w14:paraId="15F1F666" w14:textId="77777777" w:rsidR="0091320D" w:rsidRDefault="002942B9" w:rsidP="00A33658">
      <w:pPr>
        <w:pStyle w:val="tekst"/>
        <w:numPr>
          <w:ilvl w:val="0"/>
          <w:numId w:val="14"/>
        </w:numPr>
        <w:spacing w:before="0" w:after="0" w:line="240" w:lineRule="auto"/>
      </w:pPr>
      <w:r>
        <w:rPr>
          <w:szCs w:val="24"/>
        </w:rPr>
        <w:t>odrzucenia oferty odwołującego</w:t>
      </w:r>
      <w:r>
        <w:t>,</w:t>
      </w:r>
    </w:p>
    <w:p w14:paraId="7E86714E" w14:textId="77777777" w:rsidR="0091320D" w:rsidRDefault="0091320D" w:rsidP="00A33658">
      <w:pPr>
        <w:pStyle w:val="Akapitzlist"/>
        <w:widowControl w:val="0"/>
        <w:numPr>
          <w:ilvl w:val="0"/>
          <w:numId w:val="14"/>
        </w:numPr>
        <w:jc w:val="both"/>
        <w:rPr>
          <w:vanish/>
        </w:rPr>
      </w:pPr>
    </w:p>
    <w:p w14:paraId="06B5BDC4" w14:textId="77777777" w:rsidR="0091320D" w:rsidRDefault="002942B9" w:rsidP="00A33658">
      <w:pPr>
        <w:pStyle w:val="tekst"/>
        <w:numPr>
          <w:ilvl w:val="0"/>
          <w:numId w:val="14"/>
        </w:numPr>
        <w:spacing w:before="0" w:after="0" w:line="240" w:lineRule="auto"/>
      </w:pPr>
      <w:r>
        <w:t>opisu przedmiotu zamówienia,</w:t>
      </w:r>
    </w:p>
    <w:p w14:paraId="053DC892" w14:textId="77777777" w:rsidR="0091320D" w:rsidRDefault="002942B9" w:rsidP="00A33658">
      <w:pPr>
        <w:pStyle w:val="Akapitzlist"/>
        <w:widowControl w:val="0"/>
        <w:numPr>
          <w:ilvl w:val="0"/>
          <w:numId w:val="14"/>
        </w:numPr>
        <w:jc w:val="both"/>
      </w:pPr>
      <w:r>
        <w:t>wyboru najkorzystniejszej oferty.</w:t>
      </w:r>
    </w:p>
    <w:p w14:paraId="2E443DA4" w14:textId="77777777" w:rsidR="0091320D" w:rsidRDefault="002942B9" w:rsidP="00A33658">
      <w:pPr>
        <w:pStyle w:val="Lista"/>
        <w:numPr>
          <w:ilvl w:val="0"/>
          <w:numId w:val="13"/>
        </w:numPr>
        <w:jc w:val="both"/>
      </w:pPr>
      <w:r>
        <w:t>Odwołanie wnosi się do Prezesa Krajowej Izby Odwoławczej w formie pisemnej w postaci papierowej albo w postaci elektronicznej, opatrzone odpowiednio własnoręcznym podpisem albo kwalifikowanym podpisem elektronicznym.</w:t>
      </w:r>
    </w:p>
    <w:p w14:paraId="0AFD83B0" w14:textId="77777777" w:rsidR="0091320D" w:rsidRDefault="002942B9" w:rsidP="00A33658">
      <w:pPr>
        <w:pStyle w:val="Lista"/>
        <w:numPr>
          <w:ilvl w:val="0"/>
          <w:numId w:val="13"/>
        </w:numPr>
        <w:jc w:val="both"/>
      </w:pPr>
      <w:r>
        <w:t>Odwołujący przesyła kopię odwołania Zamawiającemu przed upływem terminu do wniesienia odwołania w taki sposób, aby Zamawiający mógł zapoznać się z jego treścią przed upływem tego terminu.</w:t>
      </w:r>
    </w:p>
    <w:p w14:paraId="3AB1B8E0" w14:textId="77777777" w:rsidR="0091320D" w:rsidRDefault="002942B9" w:rsidP="00A33658">
      <w:pPr>
        <w:pStyle w:val="Lista"/>
        <w:numPr>
          <w:ilvl w:val="0"/>
          <w:numId w:val="13"/>
        </w:numPr>
        <w:jc w:val="both"/>
      </w:pPr>
      <w:r>
        <w:t>Odwołanie wnosi się w terminach określonych w art. 182 ustawy.</w:t>
      </w:r>
    </w:p>
    <w:p w14:paraId="4F0E3D38" w14:textId="77777777" w:rsidR="0091320D" w:rsidRDefault="002942B9" w:rsidP="00A33658">
      <w:pPr>
        <w:pStyle w:val="Lista"/>
        <w:numPr>
          <w:ilvl w:val="0"/>
          <w:numId w:val="13"/>
        </w:numPr>
        <w:jc w:val="both"/>
      </w:pPr>
      <w:r>
        <w:t>Szczegółowe postanowienia dotyczące odwołania zawarte są w przepisach art. 180 – 198 ustawy.</w:t>
      </w:r>
    </w:p>
    <w:p w14:paraId="704F70FF" w14:textId="77777777" w:rsidR="0091320D" w:rsidRDefault="002942B9" w:rsidP="00A33658">
      <w:pPr>
        <w:pStyle w:val="Lista"/>
        <w:numPr>
          <w:ilvl w:val="0"/>
          <w:numId w:val="13"/>
        </w:numPr>
        <w:jc w:val="both"/>
      </w:pPr>
      <w:r>
        <w:t>Na orzeczenie Krajowej Izby Odwoławczej przysługuje skarga do sądu.</w:t>
      </w:r>
    </w:p>
    <w:p w14:paraId="32AED6CE" w14:textId="77777777" w:rsidR="0091320D" w:rsidRDefault="002942B9" w:rsidP="00A33658">
      <w:pPr>
        <w:pStyle w:val="Lista"/>
        <w:numPr>
          <w:ilvl w:val="0"/>
          <w:numId w:val="13"/>
        </w:numPr>
        <w:jc w:val="both"/>
      </w:pPr>
      <w:r>
        <w:t>Do skargi mają zastosowanie przepisy art. 198a – 198g ustawy.</w:t>
      </w:r>
    </w:p>
    <w:p w14:paraId="78737386" w14:textId="77777777" w:rsidR="0091320D" w:rsidRDefault="0091320D" w:rsidP="00A33658">
      <w:pPr>
        <w:pStyle w:val="Standard"/>
        <w:widowControl w:val="0"/>
        <w:jc w:val="both"/>
        <w:rPr>
          <w:szCs w:val="24"/>
        </w:rPr>
      </w:pPr>
    </w:p>
    <w:p w14:paraId="0023E1F5" w14:textId="77777777" w:rsidR="0091320D" w:rsidRDefault="002942B9" w:rsidP="00A33658">
      <w:pPr>
        <w:pStyle w:val="Textbody"/>
        <w:spacing w:after="0"/>
        <w:rPr>
          <w:b/>
        </w:rPr>
      </w:pPr>
      <w:r>
        <w:rPr>
          <w:b/>
        </w:rPr>
        <w:t>CZĘŚĆ XVIII</w:t>
      </w:r>
    </w:p>
    <w:p w14:paraId="7BA0144B" w14:textId="77777777" w:rsidR="0091320D" w:rsidRDefault="002942B9" w:rsidP="00A33658">
      <w:pPr>
        <w:pStyle w:val="Textbody"/>
        <w:spacing w:after="0"/>
        <w:rPr>
          <w:b/>
        </w:rPr>
      </w:pPr>
      <w:r>
        <w:rPr>
          <w:b/>
        </w:rPr>
        <w:t>INFORMACJE UZUPEŁNIAJĄCE</w:t>
      </w:r>
    </w:p>
    <w:p w14:paraId="47378C77" w14:textId="77777777" w:rsidR="0091320D" w:rsidRDefault="0091320D" w:rsidP="00A33658">
      <w:pPr>
        <w:pStyle w:val="Standard"/>
        <w:jc w:val="both"/>
        <w:rPr>
          <w:szCs w:val="24"/>
        </w:rPr>
      </w:pPr>
    </w:p>
    <w:p w14:paraId="391485D3" w14:textId="77777777" w:rsidR="0091320D" w:rsidRDefault="002942B9" w:rsidP="00A33658">
      <w:pPr>
        <w:pStyle w:val="Standard"/>
        <w:jc w:val="both"/>
      </w:pPr>
      <w:r>
        <w:rPr>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w:t>
      </w:r>
      <w:r>
        <w:rPr>
          <w:b/>
          <w:szCs w:val="24"/>
        </w:rPr>
        <w:t>RODO</w:t>
      </w:r>
      <w:r>
        <w:rPr>
          <w:szCs w:val="24"/>
        </w:rPr>
        <w:t>”, Zamawiający informuje, że:</w:t>
      </w:r>
    </w:p>
    <w:p w14:paraId="635ECC43" w14:textId="77777777" w:rsidR="0091320D" w:rsidRDefault="002942B9" w:rsidP="00A33658">
      <w:pPr>
        <w:pStyle w:val="Default"/>
        <w:numPr>
          <w:ilvl w:val="0"/>
          <w:numId w:val="28"/>
        </w:numPr>
        <w:jc w:val="both"/>
      </w:pPr>
      <w:r>
        <w:rPr>
          <w:rFonts w:ascii="Times New Roman" w:eastAsia="Times New Roman" w:hAnsi="Times New Roman" w:cs="Times New Roman"/>
          <w:color w:val="00000A"/>
        </w:rPr>
        <w:t xml:space="preserve">administratorem Państwa danych osobowych jest </w:t>
      </w:r>
      <w:r>
        <w:rPr>
          <w:rFonts w:ascii="Times New Roman" w:hAnsi="Times New Roman" w:cs="Times New Roman"/>
        </w:rPr>
        <w:t xml:space="preserve">Solne Miasto Sp. z o.o. z siedzibą w Wieliczce ul. T. Kościuszki 15 tel. (12) 297 39 50, e-mail: </w:t>
      </w:r>
      <w:hyperlink r:id="rId8" w:history="1">
        <w:r>
          <w:rPr>
            <w:rFonts w:ascii="Times New Roman" w:hAnsi="Times New Roman"/>
          </w:rPr>
          <w:t>sekretariat@solnemiasto.eu</w:t>
        </w:r>
      </w:hyperlink>
    </w:p>
    <w:p w14:paraId="46CF13A9" w14:textId="77777777" w:rsidR="0091320D" w:rsidRDefault="002942B9" w:rsidP="00A33658">
      <w:pPr>
        <w:pStyle w:val="Default"/>
        <w:numPr>
          <w:ilvl w:val="0"/>
          <w:numId w:val="22"/>
        </w:numPr>
        <w:jc w:val="both"/>
      </w:pPr>
      <w:r>
        <w:rPr>
          <w:rFonts w:ascii="Times New Roman" w:hAnsi="Times New Roman" w:cs="Times New Roman"/>
        </w:rPr>
        <w:t xml:space="preserve">inspektor ochrony danych osobowych w </w:t>
      </w:r>
      <w:r>
        <w:rPr>
          <w:rFonts w:ascii="Times New Roman" w:hAnsi="Times New Roman" w:cs="Times New Roman"/>
          <w:i/>
        </w:rPr>
        <w:t xml:space="preserve">Solnym Mieście Sp. z o.o. </w:t>
      </w:r>
      <w:r>
        <w:rPr>
          <w:rFonts w:ascii="Times New Roman" w:hAnsi="Times New Roman" w:cs="Times New Roman"/>
        </w:rPr>
        <w:t xml:space="preserve"> posiada e-mail: iod@synergiaconsalting.pl</w:t>
      </w:r>
      <w:r>
        <w:rPr>
          <w:rFonts w:ascii="Times New Roman" w:hAnsi="Times New Roman" w:cs="Times New Roman"/>
          <w:color w:val="00000A"/>
        </w:rPr>
        <w:t>,</w:t>
      </w:r>
    </w:p>
    <w:p w14:paraId="113214C3" w14:textId="77777777" w:rsidR="0091320D" w:rsidRDefault="002942B9" w:rsidP="00A33658">
      <w:pPr>
        <w:pStyle w:val="Akapitzlist"/>
        <w:numPr>
          <w:ilvl w:val="0"/>
          <w:numId w:val="22"/>
        </w:numPr>
        <w:jc w:val="both"/>
      </w:pPr>
      <w:r>
        <w:rPr>
          <w:szCs w:val="24"/>
        </w:rPr>
        <w:t>Państwa dane osobowe przetwarzane będą na podstawie art. 6 ust. 1 lit. c</w:t>
      </w:r>
      <w:r>
        <w:rPr>
          <w:i/>
          <w:szCs w:val="24"/>
        </w:rPr>
        <w:t xml:space="preserve"> </w:t>
      </w:r>
      <w:r>
        <w:rPr>
          <w:szCs w:val="24"/>
        </w:rPr>
        <w:t>RODO w celu związanym z niniejszym postępowaniem o udzielenie zamówienia,</w:t>
      </w:r>
    </w:p>
    <w:p w14:paraId="49533290" w14:textId="77777777" w:rsidR="0091320D" w:rsidRDefault="002942B9" w:rsidP="00A33658">
      <w:pPr>
        <w:pStyle w:val="Akapitzlist"/>
        <w:numPr>
          <w:ilvl w:val="0"/>
          <w:numId w:val="22"/>
        </w:numPr>
        <w:jc w:val="both"/>
        <w:rPr>
          <w:szCs w:val="24"/>
        </w:rPr>
      </w:pPr>
      <w:r>
        <w:rPr>
          <w:szCs w:val="24"/>
        </w:rPr>
        <w:t>odbiorcami Państwa danych osobowych będą osoby lub podmioty, którym udostępniona zostanie dokumentacja niniejszego postępowania na podstawie art. 8 oraz art. 96 ust. 3 ustawy,</w:t>
      </w:r>
    </w:p>
    <w:p w14:paraId="17C7A138" w14:textId="77777777" w:rsidR="0091320D" w:rsidRDefault="002942B9" w:rsidP="00A33658">
      <w:pPr>
        <w:pStyle w:val="Akapitzlist"/>
        <w:numPr>
          <w:ilvl w:val="0"/>
          <w:numId w:val="22"/>
        </w:numPr>
        <w:jc w:val="both"/>
        <w:rPr>
          <w:szCs w:val="24"/>
        </w:rPr>
      </w:pPr>
      <w:r>
        <w:rPr>
          <w:szCs w:val="24"/>
        </w:rPr>
        <w:t>Państwa dane osobowe będą przechowywane, zgodnie z art. 97 ust. 1 ustawy, przez okres 4 lat od dnia zakończenia niniejszego postępowania, a jeżeli czas trwania umowy przekroczy 4 lata, okres przechowywania obejmie cały czas trwania umowy,</w:t>
      </w:r>
    </w:p>
    <w:p w14:paraId="6080B231" w14:textId="77777777" w:rsidR="0091320D" w:rsidRDefault="002942B9" w:rsidP="00A33658">
      <w:pPr>
        <w:pStyle w:val="Akapitzlist"/>
        <w:numPr>
          <w:ilvl w:val="0"/>
          <w:numId w:val="22"/>
        </w:numPr>
        <w:jc w:val="both"/>
        <w:rPr>
          <w:szCs w:val="24"/>
        </w:rPr>
      </w:pPr>
      <w:r>
        <w:rPr>
          <w:szCs w:val="24"/>
        </w:rPr>
        <w:t>obowiązek podania przez Państwa danych osobowych bezpośrednio Państwa dotyczących jest wymogiem ustawowym określonym w przepisach ustawy, związanym z udziałem w niniejszym postępowaniu,</w:t>
      </w:r>
    </w:p>
    <w:p w14:paraId="4440DB44" w14:textId="77777777" w:rsidR="0091320D" w:rsidRDefault="002942B9" w:rsidP="00A33658">
      <w:pPr>
        <w:pStyle w:val="Akapitzlist"/>
        <w:numPr>
          <w:ilvl w:val="0"/>
          <w:numId w:val="22"/>
        </w:numPr>
        <w:jc w:val="both"/>
        <w:rPr>
          <w:szCs w:val="24"/>
        </w:rPr>
      </w:pPr>
      <w:r>
        <w:rPr>
          <w:szCs w:val="24"/>
        </w:rPr>
        <w:t>stosowanie do art. 22 RODO, w odniesieniu do Państwa danych osobowych decyzje nie będą podejmowane w sposób zautomatyzowany,</w:t>
      </w:r>
    </w:p>
    <w:p w14:paraId="072894E6" w14:textId="77777777" w:rsidR="0091320D" w:rsidRDefault="002942B9" w:rsidP="00A33658">
      <w:pPr>
        <w:pStyle w:val="Akapitzlist"/>
        <w:numPr>
          <w:ilvl w:val="0"/>
          <w:numId w:val="22"/>
        </w:numPr>
        <w:jc w:val="both"/>
        <w:rPr>
          <w:szCs w:val="24"/>
        </w:rPr>
      </w:pPr>
      <w:r>
        <w:rPr>
          <w:szCs w:val="24"/>
        </w:rPr>
        <w:t>posiadają Państwo:</w:t>
      </w:r>
    </w:p>
    <w:p w14:paraId="3AE50330" w14:textId="77777777" w:rsidR="0091320D" w:rsidRDefault="002942B9" w:rsidP="00A33658">
      <w:pPr>
        <w:pStyle w:val="Akapitzlist"/>
        <w:numPr>
          <w:ilvl w:val="0"/>
          <w:numId w:val="29"/>
        </w:numPr>
        <w:jc w:val="both"/>
        <w:rPr>
          <w:szCs w:val="24"/>
        </w:rPr>
      </w:pPr>
      <w:r>
        <w:rPr>
          <w:szCs w:val="24"/>
        </w:rPr>
        <w:t>na podstawie art. 15 RODO prawo dostępu do danych osobowych Państwa dotyczących, przy czym w przypadku gdy wykonanie obowiązków, o których mowa w art. 15 ust. 1–3 RODO, wymagałoby niewspółmiernie dużego wysiłku, Zamawiający może żądać od Państwa wskazania dodatkowych informacji mających na celu sprecyzowanie żądania lub sprecyzowanie nazwy lub daty zakończonego postępowania o udzielenie zamówienia</w:t>
      </w:r>
    </w:p>
    <w:p w14:paraId="7EB814C9" w14:textId="77777777" w:rsidR="0091320D" w:rsidRDefault="002942B9" w:rsidP="00A33658">
      <w:pPr>
        <w:pStyle w:val="Akapitzlist"/>
        <w:numPr>
          <w:ilvl w:val="0"/>
          <w:numId w:val="20"/>
        </w:numPr>
        <w:jc w:val="both"/>
        <w:rPr>
          <w:szCs w:val="24"/>
        </w:rPr>
      </w:pPr>
      <w:r>
        <w:rPr>
          <w:szCs w:val="24"/>
        </w:rPr>
        <w:t>na podstawie art. 16 RODO prawo do sprostowania Państwa danych osobowych, przy czym skorzystanie z tego prawa nie może skutkować zmianą wyniku niniejszego postępowania, zmianą postanowień umowy w zakresie niezgodnym z ustawą ani nie może naruszać integralności protokołu postępowania oraz załączników do protokołu</w:t>
      </w:r>
    </w:p>
    <w:p w14:paraId="770266BE" w14:textId="77777777" w:rsidR="0091320D" w:rsidRDefault="002942B9" w:rsidP="00A33658">
      <w:pPr>
        <w:pStyle w:val="Akapitzlist"/>
        <w:numPr>
          <w:ilvl w:val="0"/>
          <w:numId w:val="20"/>
        </w:numPr>
        <w:jc w:val="both"/>
        <w:rPr>
          <w:szCs w:val="24"/>
        </w:rPr>
      </w:pPr>
      <w:r>
        <w:rPr>
          <w:szCs w:val="24"/>
        </w:rPr>
        <w:t>na podstawie art. 18 RODO prawo żądania od administratora ograniczenia przetwarzania danych osobowych z zastrzeżeniem przypadków, o których mowa w art. 18 ust. 2 RODO, przy czym prawo to nie ma zastosowania w odniesieniu do przechowywania w celu zapewnienia możliwości korzystania ze środków ochrony prawnej – wystąpienie z żądaniem, o którym mowa w art. 18 ust. 1 RODO, nie ogranicza przetwarzania danych osobowych do czasu zakończenia niniejszego postępowania</w:t>
      </w:r>
    </w:p>
    <w:p w14:paraId="322C6D74" w14:textId="77777777" w:rsidR="0091320D" w:rsidRDefault="002942B9" w:rsidP="00A33658">
      <w:pPr>
        <w:pStyle w:val="Akapitzlist"/>
        <w:numPr>
          <w:ilvl w:val="0"/>
          <w:numId w:val="20"/>
        </w:numPr>
        <w:jc w:val="both"/>
        <w:rPr>
          <w:szCs w:val="24"/>
        </w:rPr>
      </w:pPr>
      <w:r>
        <w:rPr>
          <w:szCs w:val="24"/>
        </w:rPr>
        <w:t>prawo do wniesienia skargi do Prezesa Urzędu Ochrony Danych Osobowych, gdy uznają Państwo, że przetwarzanie danych osobowych Państwa dotyczących narusza przepisy RODO,</w:t>
      </w:r>
    </w:p>
    <w:p w14:paraId="6D6FBA4D" w14:textId="77777777" w:rsidR="0091320D" w:rsidRDefault="002942B9" w:rsidP="00A33658">
      <w:pPr>
        <w:pStyle w:val="Akapitzlist"/>
        <w:numPr>
          <w:ilvl w:val="0"/>
          <w:numId w:val="22"/>
        </w:numPr>
        <w:jc w:val="both"/>
        <w:rPr>
          <w:szCs w:val="24"/>
        </w:rPr>
      </w:pPr>
      <w:r>
        <w:rPr>
          <w:szCs w:val="24"/>
        </w:rPr>
        <w:t>nie przysługuje Państwu:</w:t>
      </w:r>
    </w:p>
    <w:p w14:paraId="724B20E5" w14:textId="77777777" w:rsidR="0091320D" w:rsidRDefault="002942B9" w:rsidP="00A33658">
      <w:pPr>
        <w:pStyle w:val="Akapitzlist"/>
        <w:numPr>
          <w:ilvl w:val="0"/>
          <w:numId w:val="30"/>
        </w:numPr>
        <w:jc w:val="both"/>
        <w:rPr>
          <w:szCs w:val="24"/>
        </w:rPr>
      </w:pPr>
      <w:r>
        <w:rPr>
          <w:szCs w:val="24"/>
        </w:rPr>
        <w:t>w związku z art. 17 ust. 3 lit. b, d lub e RODO prawo do usunięcia danych osobowych</w:t>
      </w:r>
    </w:p>
    <w:p w14:paraId="4739D406" w14:textId="77777777" w:rsidR="0091320D" w:rsidRDefault="002942B9" w:rsidP="00A33658">
      <w:pPr>
        <w:pStyle w:val="Akapitzlist"/>
        <w:numPr>
          <w:ilvl w:val="0"/>
          <w:numId w:val="21"/>
        </w:numPr>
        <w:jc w:val="both"/>
        <w:rPr>
          <w:szCs w:val="24"/>
        </w:rPr>
      </w:pPr>
      <w:r>
        <w:rPr>
          <w:szCs w:val="24"/>
        </w:rPr>
        <w:t>prawo do przenoszenia danych osobowych, o którym mowa w art. 20 RODO</w:t>
      </w:r>
    </w:p>
    <w:p w14:paraId="1087B423" w14:textId="77777777" w:rsidR="0091320D" w:rsidRDefault="002942B9" w:rsidP="00A33658">
      <w:pPr>
        <w:pStyle w:val="Akapitzlist"/>
        <w:numPr>
          <w:ilvl w:val="0"/>
          <w:numId w:val="21"/>
        </w:numPr>
        <w:jc w:val="both"/>
        <w:rPr>
          <w:szCs w:val="24"/>
        </w:rPr>
      </w:pPr>
      <w:r>
        <w:rPr>
          <w:szCs w:val="24"/>
        </w:rPr>
        <w:t>na podstawie art. 21 RODO prawo sprzeciwu wobec przetwarzania danych osobowych, gdyż podstawą prawną przetwarzania Państwa danych osobowych jest art. 6 ust. 1 lit. c RODO.</w:t>
      </w:r>
    </w:p>
    <w:p w14:paraId="462EDADE" w14:textId="77777777" w:rsidR="002B0B50" w:rsidRDefault="002B0B50" w:rsidP="002B0B50">
      <w:pPr>
        <w:jc w:val="both"/>
      </w:pPr>
    </w:p>
    <w:p w14:paraId="3090B304" w14:textId="77777777" w:rsidR="002B0B50" w:rsidRPr="002B0B50" w:rsidRDefault="002B0B50" w:rsidP="002B0B50">
      <w:pPr>
        <w:jc w:val="both"/>
      </w:pPr>
    </w:p>
    <w:p w14:paraId="411660E8" w14:textId="77777777" w:rsidR="0091320D" w:rsidRDefault="002942B9" w:rsidP="00A33658">
      <w:pPr>
        <w:pStyle w:val="Tekstpodstawowyzwciciem2"/>
        <w:ind w:left="6012"/>
        <w:jc w:val="both"/>
        <w:rPr>
          <w:i/>
        </w:rPr>
      </w:pPr>
      <w:r>
        <w:rPr>
          <w:i/>
        </w:rPr>
        <w:t>Prezes Zarządu</w:t>
      </w:r>
      <w:r w:rsidR="009538AA">
        <w:rPr>
          <w:i/>
        </w:rPr>
        <w:t xml:space="preserve"> Spółki</w:t>
      </w:r>
    </w:p>
    <w:p w14:paraId="749FF66D" w14:textId="77777777" w:rsidR="0076717E" w:rsidRDefault="0076717E" w:rsidP="00A33658">
      <w:pPr>
        <w:pStyle w:val="Tekstpodstawowyzwciciem2"/>
        <w:ind w:left="0" w:firstLine="0"/>
      </w:pPr>
    </w:p>
    <w:p w14:paraId="37BDAE55" w14:textId="77777777" w:rsidR="0076717E" w:rsidRDefault="0076717E" w:rsidP="00A33658">
      <w:pPr>
        <w:pStyle w:val="Tekstpodstawowyzwciciem2"/>
        <w:ind w:left="0" w:firstLine="0"/>
      </w:pPr>
    </w:p>
    <w:p w14:paraId="02D5BABD" w14:textId="00A8B4CA" w:rsidR="0091320D" w:rsidRDefault="002942B9" w:rsidP="00C77C57">
      <w:pPr>
        <w:pStyle w:val="Tekstpodstawowyzwciciem2"/>
        <w:ind w:left="5664" w:firstLine="0"/>
      </w:pPr>
      <w:r>
        <w:t xml:space="preserve">Wieliczka, </w:t>
      </w:r>
      <w:r w:rsidR="004D4168">
        <w:t xml:space="preserve"> </w:t>
      </w:r>
      <w:r>
        <w:t xml:space="preserve">dnia </w:t>
      </w:r>
      <w:r w:rsidR="002B0B50">
        <w:t>…</w:t>
      </w:r>
      <w:r>
        <w:t>.</w:t>
      </w:r>
      <w:r w:rsidR="004D4168">
        <w:t xml:space="preserve"> </w:t>
      </w:r>
      <w:r w:rsidR="00C77C57">
        <w:t xml:space="preserve">maja </w:t>
      </w:r>
      <w:r>
        <w:t>2020 r.</w:t>
      </w:r>
    </w:p>
    <w:p w14:paraId="5C699F8D" w14:textId="77777777" w:rsidR="00684896" w:rsidRDefault="00684896" w:rsidP="00A33658">
      <w:pPr>
        <w:pStyle w:val="Textbody"/>
        <w:spacing w:after="0"/>
      </w:pPr>
    </w:p>
    <w:p w14:paraId="2ECADBEB" w14:textId="77777777" w:rsidR="002B0B50" w:rsidRDefault="002B0B50" w:rsidP="00A33658">
      <w:pPr>
        <w:pStyle w:val="Textbody"/>
        <w:spacing w:after="0"/>
      </w:pPr>
    </w:p>
    <w:p w14:paraId="37639978" w14:textId="77777777" w:rsidR="002B0B50" w:rsidRDefault="002B0B50" w:rsidP="00A33658">
      <w:pPr>
        <w:pStyle w:val="Textbody"/>
        <w:spacing w:after="0"/>
      </w:pPr>
    </w:p>
    <w:p w14:paraId="5B1ADB96" w14:textId="77777777" w:rsidR="0091320D" w:rsidRPr="002B0B50" w:rsidRDefault="002942B9" w:rsidP="00A33658">
      <w:pPr>
        <w:pStyle w:val="Textbody"/>
        <w:spacing w:after="0"/>
        <w:rPr>
          <w:u w:val="single"/>
        </w:rPr>
      </w:pPr>
      <w:r w:rsidRPr="002B0B50">
        <w:rPr>
          <w:u w:val="single"/>
        </w:rPr>
        <w:t>W załączeniu:</w:t>
      </w:r>
    </w:p>
    <w:p w14:paraId="3066E189" w14:textId="77777777" w:rsidR="0091320D" w:rsidRDefault="002942B9" w:rsidP="00A33658">
      <w:pPr>
        <w:pStyle w:val="Akapitzlist"/>
        <w:widowControl w:val="0"/>
        <w:numPr>
          <w:ilvl w:val="0"/>
          <w:numId w:val="31"/>
        </w:numPr>
        <w:rPr>
          <w:szCs w:val="24"/>
        </w:rPr>
      </w:pPr>
      <w:r>
        <w:rPr>
          <w:szCs w:val="24"/>
        </w:rPr>
        <w:t>formularz „Oferta” (Załącznik 1)</w:t>
      </w:r>
    </w:p>
    <w:p w14:paraId="3B43DE3D" w14:textId="77777777" w:rsidR="0091320D" w:rsidRDefault="002942B9" w:rsidP="00A33658">
      <w:pPr>
        <w:pStyle w:val="Akapitzlist"/>
        <w:widowControl w:val="0"/>
        <w:numPr>
          <w:ilvl w:val="0"/>
          <w:numId w:val="7"/>
        </w:numPr>
        <w:rPr>
          <w:szCs w:val="24"/>
        </w:rPr>
      </w:pPr>
      <w:r>
        <w:rPr>
          <w:szCs w:val="24"/>
        </w:rPr>
        <w:t>oświadczenie (Załączniki 2)</w:t>
      </w:r>
    </w:p>
    <w:p w14:paraId="35B18F78" w14:textId="77777777" w:rsidR="0076717E" w:rsidRPr="0070274B" w:rsidRDefault="002942B9" w:rsidP="00A33658">
      <w:pPr>
        <w:pStyle w:val="Akapitzlist"/>
        <w:widowControl w:val="0"/>
        <w:numPr>
          <w:ilvl w:val="0"/>
          <w:numId w:val="7"/>
        </w:numPr>
      </w:pPr>
      <w:r w:rsidRPr="0076717E">
        <w:rPr>
          <w:szCs w:val="24"/>
        </w:rPr>
        <w:t>oświadczenie dotyczące innych podmiotów (Załącznik 2a)</w:t>
      </w:r>
    </w:p>
    <w:p w14:paraId="2A985B5B" w14:textId="62C41DB0" w:rsidR="0070274B" w:rsidRPr="0076717E" w:rsidRDefault="0070274B" w:rsidP="00A33658">
      <w:pPr>
        <w:pStyle w:val="Akapitzlist"/>
        <w:widowControl w:val="0"/>
        <w:numPr>
          <w:ilvl w:val="0"/>
          <w:numId w:val="7"/>
        </w:numPr>
      </w:pPr>
      <w:r>
        <w:rPr>
          <w:szCs w:val="24"/>
        </w:rPr>
        <w:t xml:space="preserve">oświadczenie o wysokości obrotów </w:t>
      </w:r>
      <w:r>
        <w:rPr>
          <w:rFonts w:cs="Times New Roman"/>
        </w:rPr>
        <w:t>(Załącznik 3)</w:t>
      </w:r>
    </w:p>
    <w:p w14:paraId="7904FAD4" w14:textId="06FCD2EC" w:rsidR="0076717E" w:rsidRDefault="0076717E" w:rsidP="00A33658">
      <w:pPr>
        <w:widowControl/>
        <w:numPr>
          <w:ilvl w:val="0"/>
          <w:numId w:val="7"/>
        </w:numPr>
        <w:suppressAutoHyphens w:val="0"/>
        <w:autoSpaceDN/>
        <w:textAlignment w:val="auto"/>
        <w:rPr>
          <w:rFonts w:eastAsia="Times New Roman" w:cs="Times New Roman"/>
        </w:rPr>
      </w:pPr>
      <w:r>
        <w:rPr>
          <w:rFonts w:eastAsia="Times New Roman" w:cs="Times New Roman"/>
        </w:rPr>
        <w:t xml:space="preserve">wykaz usług (Załącznik </w:t>
      </w:r>
      <w:r w:rsidR="00D77809">
        <w:rPr>
          <w:rFonts w:eastAsia="Times New Roman" w:cs="Times New Roman"/>
        </w:rPr>
        <w:t>4</w:t>
      </w:r>
      <w:r>
        <w:rPr>
          <w:rFonts w:eastAsia="Times New Roman" w:cs="Times New Roman"/>
        </w:rPr>
        <w:t>)</w:t>
      </w:r>
    </w:p>
    <w:p w14:paraId="2CED893F" w14:textId="70317190" w:rsidR="00D77809" w:rsidRDefault="00D77809" w:rsidP="00A33658">
      <w:pPr>
        <w:widowControl/>
        <w:numPr>
          <w:ilvl w:val="0"/>
          <w:numId w:val="7"/>
        </w:numPr>
        <w:suppressAutoHyphens w:val="0"/>
        <w:autoSpaceDN/>
        <w:textAlignment w:val="auto"/>
        <w:rPr>
          <w:rFonts w:eastAsia="Times New Roman" w:cs="Times New Roman"/>
        </w:rPr>
      </w:pPr>
      <w:r>
        <w:rPr>
          <w:rFonts w:eastAsia="Times New Roman" w:cs="Times New Roman"/>
        </w:rPr>
        <w:t>wykaz robót (Załącznik 5)</w:t>
      </w:r>
    </w:p>
    <w:p w14:paraId="1CE6041E" w14:textId="7B777E45" w:rsidR="00D77809" w:rsidRDefault="00D77809" w:rsidP="00A33658">
      <w:pPr>
        <w:widowControl/>
        <w:numPr>
          <w:ilvl w:val="0"/>
          <w:numId w:val="7"/>
        </w:numPr>
        <w:suppressAutoHyphens w:val="0"/>
        <w:autoSpaceDN/>
        <w:textAlignment w:val="auto"/>
        <w:rPr>
          <w:rFonts w:eastAsia="Times New Roman" w:cs="Times New Roman"/>
        </w:rPr>
      </w:pPr>
      <w:r>
        <w:rPr>
          <w:rFonts w:eastAsia="Times New Roman" w:cs="Times New Roman"/>
        </w:rPr>
        <w:t>wykaz robót (Załącznik 6)</w:t>
      </w:r>
    </w:p>
    <w:p w14:paraId="4F17981E" w14:textId="14900F06" w:rsidR="0076717E" w:rsidRDefault="0076717E" w:rsidP="00A33658">
      <w:pPr>
        <w:widowControl/>
        <w:numPr>
          <w:ilvl w:val="0"/>
          <w:numId w:val="7"/>
        </w:numPr>
        <w:suppressAutoHyphens w:val="0"/>
        <w:autoSpaceDN/>
        <w:textAlignment w:val="auto"/>
        <w:rPr>
          <w:rFonts w:eastAsia="Times New Roman" w:cs="Times New Roman"/>
        </w:rPr>
      </w:pPr>
      <w:r>
        <w:rPr>
          <w:rFonts w:eastAsia="Times New Roman" w:cs="Times New Roman"/>
        </w:rPr>
        <w:t xml:space="preserve">wykaz osób (Załącznik </w:t>
      </w:r>
      <w:r w:rsidR="00D77809">
        <w:rPr>
          <w:rFonts w:eastAsia="Times New Roman" w:cs="Times New Roman"/>
        </w:rPr>
        <w:t>7</w:t>
      </w:r>
      <w:r>
        <w:rPr>
          <w:rFonts w:eastAsia="Times New Roman" w:cs="Times New Roman"/>
        </w:rPr>
        <w:t>)</w:t>
      </w:r>
    </w:p>
    <w:p w14:paraId="62F8A1DA" w14:textId="68545EBA" w:rsidR="00D77809" w:rsidRDefault="00D77809" w:rsidP="00A33658">
      <w:pPr>
        <w:widowControl/>
        <w:numPr>
          <w:ilvl w:val="0"/>
          <w:numId w:val="7"/>
        </w:numPr>
        <w:suppressAutoHyphens w:val="0"/>
        <w:autoSpaceDN/>
        <w:textAlignment w:val="auto"/>
        <w:rPr>
          <w:rFonts w:eastAsia="Times New Roman" w:cs="Times New Roman"/>
        </w:rPr>
      </w:pPr>
      <w:r>
        <w:rPr>
          <w:rFonts w:eastAsia="Times New Roman" w:cs="Times New Roman"/>
        </w:rPr>
        <w:t>wykaz osób (Załącznik 8)</w:t>
      </w:r>
    </w:p>
    <w:p w14:paraId="57338F8A" w14:textId="5D5D0A25" w:rsidR="0076717E" w:rsidRDefault="0076717E" w:rsidP="00A33658">
      <w:pPr>
        <w:widowControl/>
        <w:numPr>
          <w:ilvl w:val="0"/>
          <w:numId w:val="7"/>
        </w:numPr>
        <w:suppressAutoHyphens w:val="0"/>
        <w:autoSpaceDN/>
        <w:textAlignment w:val="auto"/>
        <w:rPr>
          <w:rFonts w:eastAsia="Times New Roman" w:cs="Times New Roman"/>
        </w:rPr>
      </w:pPr>
      <w:r>
        <w:rPr>
          <w:rFonts w:eastAsia="Times New Roman" w:cs="Times New Roman"/>
        </w:rPr>
        <w:t xml:space="preserve">oświadczenie o grupie kapitałowej (Załącznik </w:t>
      </w:r>
      <w:r w:rsidR="00D77809">
        <w:rPr>
          <w:rFonts w:eastAsia="Times New Roman" w:cs="Times New Roman"/>
        </w:rPr>
        <w:t>9</w:t>
      </w:r>
      <w:r>
        <w:rPr>
          <w:rFonts w:eastAsia="Times New Roman" w:cs="Times New Roman"/>
        </w:rPr>
        <w:t>)</w:t>
      </w:r>
    </w:p>
    <w:p w14:paraId="70167666" w14:textId="25324D48" w:rsidR="0076717E" w:rsidRDefault="0076717E" w:rsidP="00A33658">
      <w:pPr>
        <w:widowControl/>
        <w:numPr>
          <w:ilvl w:val="0"/>
          <w:numId w:val="7"/>
        </w:numPr>
        <w:suppressAutoHyphens w:val="0"/>
        <w:autoSpaceDN/>
        <w:textAlignment w:val="auto"/>
        <w:rPr>
          <w:rFonts w:eastAsia="Times New Roman" w:cs="Times New Roman"/>
        </w:rPr>
      </w:pPr>
      <w:r>
        <w:rPr>
          <w:rFonts w:eastAsia="Times New Roman" w:cs="Times New Roman"/>
        </w:rPr>
        <w:t xml:space="preserve">wzór umowy (Załącznik </w:t>
      </w:r>
      <w:r w:rsidR="00D77809">
        <w:rPr>
          <w:rFonts w:eastAsia="Times New Roman" w:cs="Times New Roman"/>
        </w:rPr>
        <w:t>10</w:t>
      </w:r>
      <w:r>
        <w:rPr>
          <w:rFonts w:eastAsia="Times New Roman" w:cs="Times New Roman"/>
        </w:rPr>
        <w:t>)</w:t>
      </w:r>
    </w:p>
    <w:p w14:paraId="28C91C05" w14:textId="77777777" w:rsidR="0091320D" w:rsidRDefault="0076717E" w:rsidP="00A33658">
      <w:pPr>
        <w:pStyle w:val="Akapitzlist"/>
        <w:widowControl w:val="0"/>
        <w:numPr>
          <w:ilvl w:val="0"/>
          <w:numId w:val="7"/>
        </w:numPr>
      </w:pPr>
      <w:r>
        <w:rPr>
          <w:rFonts w:cs="Times New Roman"/>
        </w:rPr>
        <w:t>PFU  (Załącznik A)</w:t>
      </w:r>
    </w:p>
    <w:sectPr w:rsidR="0091320D">
      <w:headerReference w:type="default" r:id="rId9"/>
      <w:footerReference w:type="default" r:id="rId10"/>
      <w:pgSz w:w="11906" w:h="16838"/>
      <w:pgMar w:top="70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08661" w14:textId="77777777" w:rsidR="009E285A" w:rsidRDefault="009E285A">
      <w:r>
        <w:separator/>
      </w:r>
    </w:p>
  </w:endnote>
  <w:endnote w:type="continuationSeparator" w:id="0">
    <w:p w14:paraId="16E1D8A3" w14:textId="77777777" w:rsidR="009E285A" w:rsidRDefault="009E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T208t00">
    <w:altName w:val="Times New Roman"/>
    <w:panose1 w:val="00000000000000000000"/>
    <w:charset w:val="00"/>
    <w:family w:val="auto"/>
    <w:notTrueType/>
    <w:pitch w:val="default"/>
    <w:sig w:usb0="00000003" w:usb1="00000000" w:usb2="00000000" w:usb3="00000000" w:csb0="00000001" w:csb1="00000000"/>
  </w:font>
  <w:font w:name="CIDFont+F2">
    <w:panose1 w:val="00000000000000000000"/>
    <w:charset w:val="00"/>
    <w:family w:val="roman"/>
    <w:notTrueType/>
    <w:pitch w:val="default"/>
  </w:font>
  <w:font w:name="TT215t00">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72D08" w14:textId="77777777" w:rsidR="00B43BB4" w:rsidRDefault="00B43BB4">
    <w:pPr>
      <w:pStyle w:val="Stopka"/>
      <w:jc w:val="center"/>
    </w:pPr>
    <w:r>
      <w:fldChar w:fldCharType="begin"/>
    </w:r>
    <w:r>
      <w:instrText xml:space="preserve"> PAGE </w:instrText>
    </w:r>
    <w:r>
      <w:fldChar w:fldCharType="separate"/>
    </w:r>
    <w:r w:rsidR="00236E90">
      <w:rPr>
        <w:noProof/>
      </w:rPr>
      <w:t>2</w:t>
    </w:r>
    <w:r>
      <w:fldChar w:fldCharType="end"/>
    </w:r>
  </w:p>
  <w:p w14:paraId="66E7728E" w14:textId="77777777" w:rsidR="00B43BB4" w:rsidRDefault="00B43B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12D24" w14:textId="77777777" w:rsidR="009E285A" w:rsidRDefault="009E285A">
      <w:r>
        <w:rPr>
          <w:color w:val="000000"/>
        </w:rPr>
        <w:separator/>
      </w:r>
    </w:p>
  </w:footnote>
  <w:footnote w:type="continuationSeparator" w:id="0">
    <w:p w14:paraId="297E2880" w14:textId="77777777" w:rsidR="009E285A" w:rsidRDefault="009E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EC689" w14:textId="77777777" w:rsidR="00B43BB4" w:rsidRDefault="00B43BB4">
    <w:pPr>
      <w:pStyle w:val="Nagwek"/>
      <w:tabs>
        <w:tab w:val="clear" w:pos="9072"/>
      </w:tabs>
    </w:pPr>
    <w:r>
      <w:rPr>
        <w:rFonts w:ascii="Times New Roman" w:hAnsi="Times New Roman" w:cs="Times New Roman"/>
        <w:b/>
        <w:i/>
        <w:sz w:val="24"/>
        <w:szCs w:val="24"/>
      </w:rPr>
      <w:t>znak sprawy</w:t>
    </w:r>
    <w:r>
      <w:rPr>
        <w:rFonts w:ascii="Times New Roman" w:hAnsi="Times New Roman" w:cs="Times New Roman"/>
        <w:b/>
        <w:sz w:val="24"/>
        <w:szCs w:val="24"/>
      </w:rPr>
      <w:t>: P-2/2020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SIWZ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D288C"/>
    <w:multiLevelType w:val="multilevel"/>
    <w:tmpl w:val="83CCC138"/>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82B1964"/>
    <w:multiLevelType w:val="multilevel"/>
    <w:tmpl w:val="8D8E08B6"/>
    <w:styleLink w:val="WWNum2"/>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1.%2.%3)"/>
      <w:lvlJc w:val="left"/>
      <w:pPr>
        <w:ind w:left="1502" w:hanging="708"/>
      </w:pPr>
    </w:lvl>
    <w:lvl w:ilvl="3">
      <w:start w:val="1"/>
      <w:numFmt w:val="lowerLetter"/>
      <w:lvlText w:val="%1.%2.%3.%4)"/>
      <w:lvlJc w:val="left"/>
      <w:pPr>
        <w:ind w:left="2210" w:hanging="708"/>
      </w:pPr>
    </w:lvl>
    <w:lvl w:ilvl="4">
      <w:start w:val="1"/>
      <w:numFmt w:val="decimal"/>
      <w:lvlText w:val="(%1.%2.%3.%4.%5)"/>
      <w:lvlJc w:val="left"/>
      <w:pPr>
        <w:ind w:left="2918" w:hanging="708"/>
      </w:pPr>
    </w:lvl>
    <w:lvl w:ilvl="5">
      <w:start w:val="1"/>
      <w:numFmt w:val="lowerLetter"/>
      <w:lvlText w:val="(%1.%2.%3.%4.%5.%6)"/>
      <w:lvlJc w:val="left"/>
      <w:pPr>
        <w:ind w:left="3626" w:hanging="708"/>
      </w:pPr>
    </w:lvl>
    <w:lvl w:ilvl="6">
      <w:start w:val="1"/>
      <w:numFmt w:val="lowerRoman"/>
      <w:lvlText w:val="(%1.%2.%3.%4.%5.%6.%7)"/>
      <w:lvlJc w:val="left"/>
      <w:pPr>
        <w:ind w:left="4334" w:hanging="708"/>
      </w:pPr>
    </w:lvl>
    <w:lvl w:ilvl="7">
      <w:start w:val="1"/>
      <w:numFmt w:val="lowerLetter"/>
      <w:lvlText w:val="(%1.%2.%3.%4.%5.%6.%7.%8)"/>
      <w:lvlJc w:val="left"/>
      <w:pPr>
        <w:ind w:left="5042" w:hanging="708"/>
      </w:pPr>
    </w:lvl>
    <w:lvl w:ilvl="8">
      <w:start w:val="1"/>
      <w:numFmt w:val="lowerRoman"/>
      <w:lvlText w:val="(%1.%2.%3.%4.%5.%6.%7.%8.%9)"/>
      <w:lvlJc w:val="left"/>
      <w:pPr>
        <w:ind w:left="5750" w:hanging="708"/>
      </w:pPr>
    </w:lvl>
  </w:abstractNum>
  <w:abstractNum w:abstractNumId="2" w15:restartNumberingAfterBreak="0">
    <w:nsid w:val="094D7B52"/>
    <w:multiLevelType w:val="multilevel"/>
    <w:tmpl w:val="77F0CFDC"/>
    <w:styleLink w:val="WWNum8"/>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 w15:restartNumberingAfterBreak="0">
    <w:nsid w:val="0ACF4A6C"/>
    <w:multiLevelType w:val="multilevel"/>
    <w:tmpl w:val="CB040218"/>
    <w:styleLink w:val="WWNum15"/>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CBA6546"/>
    <w:multiLevelType w:val="multilevel"/>
    <w:tmpl w:val="F76A5B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40255D"/>
    <w:multiLevelType w:val="hybridMultilevel"/>
    <w:tmpl w:val="18DCFF82"/>
    <w:lvl w:ilvl="0" w:tplc="CCC42C40">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24B718B"/>
    <w:multiLevelType w:val="hybridMultilevel"/>
    <w:tmpl w:val="77E899B0"/>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471CFA"/>
    <w:multiLevelType w:val="multilevel"/>
    <w:tmpl w:val="CEB0C1A8"/>
    <w:styleLink w:val="WWNum18"/>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4587F36"/>
    <w:multiLevelType w:val="multilevel"/>
    <w:tmpl w:val="1ABE686A"/>
    <w:styleLink w:val="WW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26DE56AD"/>
    <w:multiLevelType w:val="hybridMultilevel"/>
    <w:tmpl w:val="C6E4D2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310C08"/>
    <w:multiLevelType w:val="multilevel"/>
    <w:tmpl w:val="91EA60B6"/>
    <w:styleLink w:val="WWNum21"/>
    <w:lvl w:ilvl="0">
      <w:numFmt w:val="bullet"/>
      <w:lvlText w:val=""/>
      <w:lvlJc w:val="left"/>
      <w:pPr>
        <w:ind w:left="720" w:hanging="360"/>
      </w:pPr>
      <w:rPr>
        <w:rFonts w:ascii="Symbol" w:hAnsi="Symbol"/>
        <w:b w:val="0"/>
        <w:i w:val="0"/>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9A14D09"/>
    <w:multiLevelType w:val="hybridMultilevel"/>
    <w:tmpl w:val="9926E0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0E1F67"/>
    <w:multiLevelType w:val="multilevel"/>
    <w:tmpl w:val="B582ACB4"/>
    <w:styleLink w:val="WW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E5F3B07"/>
    <w:multiLevelType w:val="hybridMultilevel"/>
    <w:tmpl w:val="540483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10B2D54"/>
    <w:multiLevelType w:val="hybridMultilevel"/>
    <w:tmpl w:val="53A8EF32"/>
    <w:lvl w:ilvl="0" w:tplc="5192C0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1900E90"/>
    <w:multiLevelType w:val="multilevel"/>
    <w:tmpl w:val="DC123436"/>
    <w:styleLink w:val="WWNum20"/>
    <w:lvl w:ilvl="0">
      <w:numFmt w:val="bullet"/>
      <w:lvlText w:val=""/>
      <w:lvlJc w:val="left"/>
      <w:pPr>
        <w:ind w:left="720" w:hanging="360"/>
      </w:pPr>
      <w:rPr>
        <w:rFonts w:ascii="Symbol" w:hAnsi="Symbol"/>
        <w:b w:val="0"/>
        <w:i w:val="0"/>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4C2307A"/>
    <w:multiLevelType w:val="multilevel"/>
    <w:tmpl w:val="D7C2C92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6923E0A"/>
    <w:multiLevelType w:val="multilevel"/>
    <w:tmpl w:val="A3D84372"/>
    <w:styleLink w:val="WWNum3"/>
    <w:lvl w:ilvl="0">
      <w:start w:val="1"/>
      <w:numFmt w:val="decimal"/>
      <w:lvlText w:val="%1."/>
      <w:lvlJc w:val="left"/>
      <w:pPr>
        <w:ind w:left="357" w:hanging="357"/>
      </w:pPr>
    </w:lvl>
    <w:lvl w:ilvl="1">
      <w:numFmt w:val="bullet"/>
      <w:lvlText w:val=""/>
      <w:lvlJc w:val="left"/>
      <w:pPr>
        <w:ind w:left="1440" w:hanging="360"/>
      </w:pPr>
      <w:rPr>
        <w:rFonts w:ascii="Wingdings" w:hAnsi="Wingding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7DA762F"/>
    <w:multiLevelType w:val="multilevel"/>
    <w:tmpl w:val="86F03B9C"/>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D15538"/>
    <w:multiLevelType w:val="hybridMultilevel"/>
    <w:tmpl w:val="F5682620"/>
    <w:lvl w:ilvl="0" w:tplc="97984B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B961943"/>
    <w:multiLevelType w:val="hybridMultilevel"/>
    <w:tmpl w:val="44C23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3E6E88"/>
    <w:multiLevelType w:val="multilevel"/>
    <w:tmpl w:val="6438282E"/>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501108"/>
    <w:multiLevelType w:val="multilevel"/>
    <w:tmpl w:val="34D0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2A7D5D"/>
    <w:multiLevelType w:val="multilevel"/>
    <w:tmpl w:val="36523240"/>
    <w:styleLink w:val="WWNum13"/>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1.%2.%3)"/>
      <w:lvlJc w:val="left"/>
      <w:pPr>
        <w:ind w:left="1502" w:hanging="708"/>
      </w:pPr>
    </w:lvl>
    <w:lvl w:ilvl="3">
      <w:start w:val="1"/>
      <w:numFmt w:val="lowerLetter"/>
      <w:lvlText w:val="%1.%2.%3.%4)"/>
      <w:lvlJc w:val="left"/>
      <w:pPr>
        <w:ind w:left="2210" w:hanging="708"/>
      </w:pPr>
    </w:lvl>
    <w:lvl w:ilvl="4">
      <w:start w:val="1"/>
      <w:numFmt w:val="decimal"/>
      <w:lvlText w:val="(%1.%2.%3.%4.%5)"/>
      <w:lvlJc w:val="left"/>
      <w:pPr>
        <w:ind w:left="2918" w:hanging="708"/>
      </w:pPr>
    </w:lvl>
    <w:lvl w:ilvl="5">
      <w:start w:val="1"/>
      <w:numFmt w:val="lowerLetter"/>
      <w:lvlText w:val="(%1.%2.%3.%4.%5.%6)"/>
      <w:lvlJc w:val="left"/>
      <w:pPr>
        <w:ind w:left="3626" w:hanging="708"/>
      </w:pPr>
    </w:lvl>
    <w:lvl w:ilvl="6">
      <w:start w:val="1"/>
      <w:numFmt w:val="lowerRoman"/>
      <w:lvlText w:val="(%1.%2.%3.%4.%5.%6.%7)"/>
      <w:lvlJc w:val="left"/>
      <w:pPr>
        <w:ind w:left="4334" w:hanging="708"/>
      </w:pPr>
    </w:lvl>
    <w:lvl w:ilvl="7">
      <w:start w:val="1"/>
      <w:numFmt w:val="lowerLetter"/>
      <w:lvlText w:val="(%1.%2.%3.%4.%5.%6.%7.%8)"/>
      <w:lvlJc w:val="left"/>
      <w:pPr>
        <w:ind w:left="5042" w:hanging="708"/>
      </w:pPr>
    </w:lvl>
    <w:lvl w:ilvl="8">
      <w:start w:val="1"/>
      <w:numFmt w:val="lowerRoman"/>
      <w:lvlText w:val="(%1.%2.%3.%4.%5.%6.%7.%8.%9)"/>
      <w:lvlJc w:val="left"/>
      <w:pPr>
        <w:ind w:left="5750" w:hanging="708"/>
      </w:pPr>
    </w:lvl>
  </w:abstractNum>
  <w:abstractNum w:abstractNumId="24" w15:restartNumberingAfterBreak="0">
    <w:nsid w:val="456A425A"/>
    <w:multiLevelType w:val="hybridMultilevel"/>
    <w:tmpl w:val="71F650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5A4EAD"/>
    <w:multiLevelType w:val="multilevel"/>
    <w:tmpl w:val="11F066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9B2475"/>
    <w:multiLevelType w:val="hybridMultilevel"/>
    <w:tmpl w:val="AE9E9182"/>
    <w:lvl w:ilvl="0" w:tplc="37DA2C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EB72DB"/>
    <w:multiLevelType w:val="hybridMultilevel"/>
    <w:tmpl w:val="2D346844"/>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0DA76C9"/>
    <w:multiLevelType w:val="multilevel"/>
    <w:tmpl w:val="E70E89AC"/>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6F4A81"/>
    <w:multiLevelType w:val="multilevel"/>
    <w:tmpl w:val="EFE6DDDE"/>
    <w:styleLink w:val="WWNum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51BF4EDD"/>
    <w:multiLevelType w:val="multilevel"/>
    <w:tmpl w:val="EE806BD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702F44"/>
    <w:multiLevelType w:val="hybridMultilevel"/>
    <w:tmpl w:val="7DEC2BF4"/>
    <w:lvl w:ilvl="0" w:tplc="6E2AA6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6F1121D"/>
    <w:multiLevelType w:val="hybridMultilevel"/>
    <w:tmpl w:val="341094DC"/>
    <w:lvl w:ilvl="0" w:tplc="3FB8C7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72D284F"/>
    <w:multiLevelType w:val="multilevel"/>
    <w:tmpl w:val="4044EAA0"/>
    <w:styleLink w:val="WWNum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A2FC8"/>
    <w:multiLevelType w:val="multilevel"/>
    <w:tmpl w:val="97984E0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F6330D7"/>
    <w:multiLevelType w:val="multilevel"/>
    <w:tmpl w:val="ED92BB84"/>
    <w:styleLink w:val="WWNum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F6B5313"/>
    <w:multiLevelType w:val="multilevel"/>
    <w:tmpl w:val="69CC2850"/>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274515B"/>
    <w:multiLevelType w:val="multilevel"/>
    <w:tmpl w:val="A23C8ABC"/>
    <w:styleLink w:val="WWNum1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8" w15:restartNumberingAfterBreak="0">
    <w:nsid w:val="62940DC6"/>
    <w:multiLevelType w:val="multilevel"/>
    <w:tmpl w:val="4DCE4E78"/>
    <w:styleLink w:val="WWNum5"/>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8AF4DFB"/>
    <w:multiLevelType w:val="multilevel"/>
    <w:tmpl w:val="A6383FB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C326ED"/>
    <w:multiLevelType w:val="hybridMultilevel"/>
    <w:tmpl w:val="10AC08CC"/>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ABA2BC4"/>
    <w:multiLevelType w:val="hybridMultilevel"/>
    <w:tmpl w:val="8D1E2A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D2A20E5"/>
    <w:multiLevelType w:val="multilevel"/>
    <w:tmpl w:val="5BF06B56"/>
    <w:styleLink w:val="WWNum17"/>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3" w15:restartNumberingAfterBreak="0">
    <w:nsid w:val="705A000F"/>
    <w:multiLevelType w:val="hybridMultilevel"/>
    <w:tmpl w:val="5324E55E"/>
    <w:lvl w:ilvl="0" w:tplc="1BB8A9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0622A13"/>
    <w:multiLevelType w:val="multilevel"/>
    <w:tmpl w:val="C4F22CC4"/>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2A20CB1"/>
    <w:multiLevelType w:val="multilevel"/>
    <w:tmpl w:val="2E04D9FA"/>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A24115D"/>
    <w:multiLevelType w:val="multilevel"/>
    <w:tmpl w:val="97147ED0"/>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2"/>
  </w:num>
  <w:num w:numId="2">
    <w:abstractNumId w:val="1"/>
  </w:num>
  <w:num w:numId="3">
    <w:abstractNumId w:val="17"/>
  </w:num>
  <w:num w:numId="4">
    <w:abstractNumId w:val="45"/>
  </w:num>
  <w:num w:numId="5">
    <w:abstractNumId w:val="38"/>
  </w:num>
  <w:num w:numId="6">
    <w:abstractNumId w:val="36"/>
  </w:num>
  <w:num w:numId="7">
    <w:abstractNumId w:val="0"/>
  </w:num>
  <w:num w:numId="8">
    <w:abstractNumId w:val="2"/>
  </w:num>
  <w:num w:numId="9">
    <w:abstractNumId w:val="33"/>
  </w:num>
  <w:num w:numId="10">
    <w:abstractNumId w:val="35"/>
  </w:num>
  <w:num w:numId="11">
    <w:abstractNumId w:val="16"/>
  </w:num>
  <w:num w:numId="12">
    <w:abstractNumId w:val="46"/>
  </w:num>
  <w:num w:numId="13">
    <w:abstractNumId w:val="23"/>
  </w:num>
  <w:num w:numId="14">
    <w:abstractNumId w:val="8"/>
  </w:num>
  <w:num w:numId="15">
    <w:abstractNumId w:val="3"/>
  </w:num>
  <w:num w:numId="16">
    <w:abstractNumId w:val="37"/>
  </w:num>
  <w:num w:numId="17">
    <w:abstractNumId w:val="42"/>
  </w:num>
  <w:num w:numId="18">
    <w:abstractNumId w:val="7"/>
  </w:num>
  <w:num w:numId="19">
    <w:abstractNumId w:val="34"/>
  </w:num>
  <w:num w:numId="20">
    <w:abstractNumId w:val="15"/>
  </w:num>
  <w:num w:numId="21">
    <w:abstractNumId w:val="10"/>
  </w:num>
  <w:num w:numId="22">
    <w:abstractNumId w:val="29"/>
  </w:num>
  <w:num w:numId="23">
    <w:abstractNumId w:val="33"/>
    <w:lvlOverride w:ilvl="0">
      <w:startOverride w:val="1"/>
    </w:lvlOverride>
  </w:num>
  <w:num w:numId="24">
    <w:abstractNumId w:val="12"/>
    <w:lvlOverride w:ilvl="0">
      <w:startOverride w:val="1"/>
    </w:lvlOverride>
  </w:num>
  <w:num w:numId="25">
    <w:abstractNumId w:val="1"/>
    <w:lvlOverride w:ilvl="0">
      <w:startOverride w:val="1"/>
    </w:lvlOverride>
  </w:num>
  <w:num w:numId="26">
    <w:abstractNumId w:val="23"/>
    <w:lvlOverride w:ilvl="0">
      <w:startOverride w:val="1"/>
    </w:lvlOverride>
  </w:num>
  <w:num w:numId="27">
    <w:abstractNumId w:val="8"/>
  </w:num>
  <w:num w:numId="28">
    <w:abstractNumId w:val="29"/>
    <w:lvlOverride w:ilvl="0">
      <w:startOverride w:val="1"/>
    </w:lvlOverride>
  </w:num>
  <w:num w:numId="29">
    <w:abstractNumId w:val="15"/>
  </w:num>
  <w:num w:numId="30">
    <w:abstractNumId w:val="10"/>
  </w:num>
  <w:num w:numId="31">
    <w:abstractNumId w:val="0"/>
  </w:num>
  <w:num w:numId="32">
    <w:abstractNumId w:val="26"/>
  </w:num>
  <w:num w:numId="33">
    <w:abstractNumId w:val="25"/>
  </w:num>
  <w:num w:numId="34">
    <w:abstractNumId w:val="30"/>
  </w:num>
  <w:num w:numId="35">
    <w:abstractNumId w:val="24"/>
  </w:num>
  <w:num w:numId="36">
    <w:abstractNumId w:val="5"/>
  </w:num>
  <w:num w:numId="37">
    <w:abstractNumId w:val="6"/>
  </w:num>
  <w:num w:numId="38">
    <w:abstractNumId w:val="28"/>
  </w:num>
  <w:num w:numId="39">
    <w:abstractNumId w:val="18"/>
  </w:num>
  <w:num w:numId="40">
    <w:abstractNumId w:val="40"/>
  </w:num>
  <w:num w:numId="41">
    <w:abstractNumId w:val="27"/>
  </w:num>
  <w:num w:numId="42">
    <w:abstractNumId w:val="9"/>
  </w:num>
  <w:num w:numId="43">
    <w:abstractNumId w:val="22"/>
  </w:num>
  <w:num w:numId="44">
    <w:abstractNumId w:val="4"/>
  </w:num>
  <w:num w:numId="45">
    <w:abstractNumId w:val="21"/>
  </w:num>
  <w:num w:numId="46">
    <w:abstractNumId w:val="39"/>
  </w:num>
  <w:num w:numId="47">
    <w:abstractNumId w:val="44"/>
  </w:num>
  <w:num w:numId="48">
    <w:abstractNumId w:val="11"/>
  </w:num>
  <w:num w:numId="49">
    <w:abstractNumId w:val="20"/>
  </w:num>
  <w:num w:numId="50">
    <w:abstractNumId w:val="31"/>
  </w:num>
  <w:num w:numId="51">
    <w:abstractNumId w:val="43"/>
  </w:num>
  <w:num w:numId="52">
    <w:abstractNumId w:val="14"/>
  </w:num>
  <w:num w:numId="53">
    <w:abstractNumId w:val="19"/>
  </w:num>
  <w:num w:numId="54">
    <w:abstractNumId w:val="13"/>
  </w:num>
  <w:num w:numId="55">
    <w:abstractNumId w:val="41"/>
  </w:num>
  <w:num w:numId="56">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91320D"/>
    <w:rsid w:val="00021634"/>
    <w:rsid w:val="00024CA6"/>
    <w:rsid w:val="00066A52"/>
    <w:rsid w:val="00073CDF"/>
    <w:rsid w:val="00080A74"/>
    <w:rsid w:val="000A4C07"/>
    <w:rsid w:val="000C365D"/>
    <w:rsid w:val="000D1F05"/>
    <w:rsid w:val="000E25B1"/>
    <w:rsid w:val="001118DB"/>
    <w:rsid w:val="001236C2"/>
    <w:rsid w:val="001431D3"/>
    <w:rsid w:val="0016553D"/>
    <w:rsid w:val="00170853"/>
    <w:rsid w:val="001A4646"/>
    <w:rsid w:val="001B7840"/>
    <w:rsid w:val="001D1CF7"/>
    <w:rsid w:val="001E04FE"/>
    <w:rsid w:val="001E1949"/>
    <w:rsid w:val="001E4BB9"/>
    <w:rsid w:val="001F13B9"/>
    <w:rsid w:val="001F374B"/>
    <w:rsid w:val="002028F9"/>
    <w:rsid w:val="00216A63"/>
    <w:rsid w:val="00231770"/>
    <w:rsid w:val="00236E90"/>
    <w:rsid w:val="00241E4B"/>
    <w:rsid w:val="00243BEB"/>
    <w:rsid w:val="002528C1"/>
    <w:rsid w:val="00291B4C"/>
    <w:rsid w:val="002942B9"/>
    <w:rsid w:val="0029510D"/>
    <w:rsid w:val="002B0B50"/>
    <w:rsid w:val="002D060E"/>
    <w:rsid w:val="00304FDB"/>
    <w:rsid w:val="00313C18"/>
    <w:rsid w:val="0033224A"/>
    <w:rsid w:val="00375757"/>
    <w:rsid w:val="00396C80"/>
    <w:rsid w:val="003D64FA"/>
    <w:rsid w:val="003F398D"/>
    <w:rsid w:val="00432B09"/>
    <w:rsid w:val="004335AE"/>
    <w:rsid w:val="004338DD"/>
    <w:rsid w:val="00454B18"/>
    <w:rsid w:val="00463B32"/>
    <w:rsid w:val="00465EB0"/>
    <w:rsid w:val="004701F5"/>
    <w:rsid w:val="004718E6"/>
    <w:rsid w:val="004C5599"/>
    <w:rsid w:val="004D4168"/>
    <w:rsid w:val="0050103A"/>
    <w:rsid w:val="0052025F"/>
    <w:rsid w:val="00531D91"/>
    <w:rsid w:val="005754A5"/>
    <w:rsid w:val="0057608B"/>
    <w:rsid w:val="00577056"/>
    <w:rsid w:val="005813DD"/>
    <w:rsid w:val="005835A7"/>
    <w:rsid w:val="005A205C"/>
    <w:rsid w:val="005D3ECF"/>
    <w:rsid w:val="005E4DE3"/>
    <w:rsid w:val="00640712"/>
    <w:rsid w:val="00641038"/>
    <w:rsid w:val="006500BE"/>
    <w:rsid w:val="00651024"/>
    <w:rsid w:val="00652405"/>
    <w:rsid w:val="00661DC1"/>
    <w:rsid w:val="006650C1"/>
    <w:rsid w:val="0066693E"/>
    <w:rsid w:val="00666DC2"/>
    <w:rsid w:val="00672B3A"/>
    <w:rsid w:val="00677BD9"/>
    <w:rsid w:val="0068440C"/>
    <w:rsid w:val="00684896"/>
    <w:rsid w:val="00685156"/>
    <w:rsid w:val="0069574C"/>
    <w:rsid w:val="006A1683"/>
    <w:rsid w:val="006B5F6E"/>
    <w:rsid w:val="006C52B5"/>
    <w:rsid w:val="006D3648"/>
    <w:rsid w:val="0070274B"/>
    <w:rsid w:val="0074780D"/>
    <w:rsid w:val="0076717E"/>
    <w:rsid w:val="007800D4"/>
    <w:rsid w:val="00781450"/>
    <w:rsid w:val="007949D8"/>
    <w:rsid w:val="007B6A9D"/>
    <w:rsid w:val="007C27F4"/>
    <w:rsid w:val="007E439D"/>
    <w:rsid w:val="00805392"/>
    <w:rsid w:val="008113AF"/>
    <w:rsid w:val="008561C7"/>
    <w:rsid w:val="00872814"/>
    <w:rsid w:val="008A4DBA"/>
    <w:rsid w:val="008A6AE8"/>
    <w:rsid w:val="008E4E7A"/>
    <w:rsid w:val="0091320D"/>
    <w:rsid w:val="00942EF0"/>
    <w:rsid w:val="00950C8B"/>
    <w:rsid w:val="009538AA"/>
    <w:rsid w:val="009565BB"/>
    <w:rsid w:val="009601A9"/>
    <w:rsid w:val="00971251"/>
    <w:rsid w:val="00971393"/>
    <w:rsid w:val="0097141E"/>
    <w:rsid w:val="00981BB6"/>
    <w:rsid w:val="009D2CD1"/>
    <w:rsid w:val="009D3E96"/>
    <w:rsid w:val="009D490F"/>
    <w:rsid w:val="009E0B4B"/>
    <w:rsid w:val="009E285A"/>
    <w:rsid w:val="009E3F97"/>
    <w:rsid w:val="009F5999"/>
    <w:rsid w:val="009F5EDD"/>
    <w:rsid w:val="00A10670"/>
    <w:rsid w:val="00A30E8B"/>
    <w:rsid w:val="00A33658"/>
    <w:rsid w:val="00A348B7"/>
    <w:rsid w:val="00A5252F"/>
    <w:rsid w:val="00A65312"/>
    <w:rsid w:val="00A729C5"/>
    <w:rsid w:val="00A73034"/>
    <w:rsid w:val="00A8094E"/>
    <w:rsid w:val="00A80B69"/>
    <w:rsid w:val="00A84CE5"/>
    <w:rsid w:val="00A949E0"/>
    <w:rsid w:val="00AA4B76"/>
    <w:rsid w:val="00AD11F3"/>
    <w:rsid w:val="00AF1F88"/>
    <w:rsid w:val="00B10AB4"/>
    <w:rsid w:val="00B229B1"/>
    <w:rsid w:val="00B43BB4"/>
    <w:rsid w:val="00B62F68"/>
    <w:rsid w:val="00B67962"/>
    <w:rsid w:val="00B7576F"/>
    <w:rsid w:val="00B937A4"/>
    <w:rsid w:val="00BA29F9"/>
    <w:rsid w:val="00BA7D58"/>
    <w:rsid w:val="00C02896"/>
    <w:rsid w:val="00C17B93"/>
    <w:rsid w:val="00C577A8"/>
    <w:rsid w:val="00C77C57"/>
    <w:rsid w:val="00C83013"/>
    <w:rsid w:val="00C84A56"/>
    <w:rsid w:val="00C84BC0"/>
    <w:rsid w:val="00CB4BBA"/>
    <w:rsid w:val="00CD47BE"/>
    <w:rsid w:val="00CE1C6E"/>
    <w:rsid w:val="00CE65FD"/>
    <w:rsid w:val="00D00BBF"/>
    <w:rsid w:val="00D34F74"/>
    <w:rsid w:val="00D408B1"/>
    <w:rsid w:val="00D5383B"/>
    <w:rsid w:val="00D6723B"/>
    <w:rsid w:val="00D77809"/>
    <w:rsid w:val="00DD0E39"/>
    <w:rsid w:val="00DD7790"/>
    <w:rsid w:val="00E016EF"/>
    <w:rsid w:val="00E15478"/>
    <w:rsid w:val="00E3475D"/>
    <w:rsid w:val="00E37DA2"/>
    <w:rsid w:val="00E64722"/>
    <w:rsid w:val="00E75238"/>
    <w:rsid w:val="00E752B3"/>
    <w:rsid w:val="00E846E5"/>
    <w:rsid w:val="00E9180D"/>
    <w:rsid w:val="00EE293E"/>
    <w:rsid w:val="00F235A9"/>
    <w:rsid w:val="00F3260F"/>
    <w:rsid w:val="00F502FF"/>
    <w:rsid w:val="00F6135B"/>
    <w:rsid w:val="00F851DA"/>
    <w:rsid w:val="00F914E6"/>
    <w:rsid w:val="00F91C5A"/>
    <w:rsid w:val="00FA0F7D"/>
    <w:rsid w:val="00FB3663"/>
    <w:rsid w:val="00FC53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6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2">
    <w:name w:val="heading 2"/>
    <w:basedOn w:val="Standard"/>
    <w:next w:val="Textbody"/>
    <w:pPr>
      <w:keepNext/>
      <w:jc w:val="center"/>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szCs w:val="20"/>
      <w:lang w:eastAsia="pl-PL"/>
    </w:rPr>
  </w:style>
  <w:style w:type="paragraph" w:styleId="Nagwek">
    <w:name w:val="header"/>
    <w:basedOn w:val="Standard"/>
    <w:next w:val="Textbody"/>
    <w:pPr>
      <w:keepNext/>
      <w:tabs>
        <w:tab w:val="center" w:pos="4536"/>
        <w:tab w:val="right" w:pos="9072"/>
      </w:tabs>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Standard"/>
    <w:pPr>
      <w:ind w:left="283" w:hanging="283"/>
    </w:pPr>
  </w:style>
  <w:style w:type="paragraph" w:styleId="Legenda">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customStyle="1" w:styleId="Tekstpodstawowy21">
    <w:name w:val="Tekst podstawowy 21"/>
    <w:basedOn w:val="Standard"/>
    <w:pPr>
      <w:jc w:val="center"/>
    </w:pPr>
    <w:rPr>
      <w:b/>
      <w:sz w:val="36"/>
    </w:rPr>
  </w:style>
  <w:style w:type="paragraph" w:customStyle="1" w:styleId="Tekstpodstawowy31">
    <w:name w:val="Tekst podstawowy 31"/>
    <w:basedOn w:val="Standard"/>
    <w:pPr>
      <w:jc w:val="both"/>
    </w:pPr>
  </w:style>
  <w:style w:type="paragraph" w:customStyle="1" w:styleId="Textbodyindent">
    <w:name w:val="Text body indent"/>
    <w:basedOn w:val="Standard"/>
    <w:pPr>
      <w:ind w:left="454"/>
      <w:jc w:val="both"/>
    </w:pPr>
  </w:style>
  <w:style w:type="paragraph" w:styleId="Tekstpodstawowywcity2">
    <w:name w:val="Body Text Indent 2"/>
    <w:basedOn w:val="Standard"/>
    <w:pPr>
      <w:ind w:left="360"/>
    </w:pPr>
  </w:style>
  <w:style w:type="paragraph" w:styleId="Tekstpodstawowy2">
    <w:name w:val="Body Text 2"/>
    <w:basedOn w:val="Standard"/>
    <w:pPr>
      <w:jc w:val="both"/>
    </w:pPr>
    <w:rPr>
      <w:b/>
    </w:rPr>
  </w:style>
  <w:style w:type="paragraph" w:styleId="Tekstkomentarza">
    <w:name w:val="annotation text"/>
    <w:basedOn w:val="Standard"/>
    <w:rPr>
      <w:sz w:val="20"/>
    </w:rPr>
  </w:style>
  <w:style w:type="paragraph" w:customStyle="1" w:styleId="NormalnyPogrubienie">
    <w:name w:val="Normalny + Pogrubienie"/>
    <w:basedOn w:val="Tekstpodstawowy21"/>
    <w:pPr>
      <w:ind w:left="708"/>
      <w:jc w:val="both"/>
    </w:pPr>
    <w:rPr>
      <w:sz w:val="24"/>
      <w:szCs w:val="24"/>
    </w:rPr>
  </w:style>
  <w:style w:type="paragraph" w:customStyle="1" w:styleId="Akapitzlist1">
    <w:name w:val="Akapit z listą1"/>
    <w:basedOn w:val="Standard"/>
    <w:pPr>
      <w:spacing w:after="200" w:line="276" w:lineRule="auto"/>
      <w:ind w:left="720"/>
    </w:pPr>
    <w:rPr>
      <w:rFonts w:ascii="Calibri" w:hAnsi="Calibri"/>
      <w:sz w:val="22"/>
      <w:szCs w:val="22"/>
      <w:lang w:eastAsia="en-US"/>
    </w:rPr>
  </w:style>
  <w:style w:type="paragraph" w:customStyle="1" w:styleId="Tekstpodstawowy32">
    <w:name w:val="Tekst podstawowy 32"/>
    <w:basedOn w:val="Standard"/>
    <w:pPr>
      <w:jc w:val="both"/>
    </w:pPr>
  </w:style>
  <w:style w:type="paragraph" w:styleId="Akapitzlist">
    <w:name w:val="List Paragraph"/>
    <w:basedOn w:val="Standard"/>
    <w:uiPriority w:val="34"/>
    <w:qFormat/>
    <w:pPr>
      <w:ind w:left="720"/>
    </w:pPr>
  </w:style>
  <w:style w:type="paragraph" w:customStyle="1" w:styleId="Default">
    <w:name w:val="Default"/>
    <w:pPr>
      <w:widowControl/>
      <w:suppressAutoHyphens/>
    </w:pPr>
    <w:rPr>
      <w:rFonts w:ascii="Arial" w:hAnsi="Arial" w:cs="Arial"/>
      <w:color w:val="000000"/>
    </w:rPr>
  </w:style>
  <w:style w:type="paragraph" w:customStyle="1" w:styleId="Akapitzlist2">
    <w:name w:val="Akapit z listą2"/>
    <w:basedOn w:val="Standard"/>
    <w:pPr>
      <w:spacing w:after="200" w:line="276" w:lineRule="auto"/>
      <w:ind w:left="720"/>
    </w:pPr>
    <w:rPr>
      <w:rFonts w:ascii="Calibri" w:hAnsi="Calibri" w:cs="Calibri"/>
      <w:sz w:val="22"/>
      <w:szCs w:val="22"/>
      <w:lang w:eastAsia="en-US"/>
    </w:rPr>
  </w:style>
  <w:style w:type="paragraph" w:styleId="Stopka">
    <w:name w:val="footer"/>
    <w:basedOn w:val="Standard"/>
    <w:pPr>
      <w:suppressLineNumbers/>
      <w:tabs>
        <w:tab w:val="center" w:pos="4536"/>
        <w:tab w:val="right" w:pos="9072"/>
      </w:tabs>
    </w:pPr>
  </w:style>
  <w:style w:type="paragraph" w:styleId="NormalnyWeb">
    <w:name w:val="Normal (Web)"/>
    <w:basedOn w:val="Standard"/>
    <w:pPr>
      <w:spacing w:before="28" w:after="28"/>
    </w:pPr>
    <w:rPr>
      <w:rFonts w:ascii="Calibri" w:hAnsi="Calibri" w:cs="Calibri"/>
      <w:szCs w:val="24"/>
    </w:rPr>
  </w:style>
  <w:style w:type="paragraph" w:customStyle="1" w:styleId="arimr">
    <w:name w:val="arimr"/>
    <w:basedOn w:val="Standard"/>
    <w:pPr>
      <w:widowControl w:val="0"/>
      <w:spacing w:line="360" w:lineRule="auto"/>
    </w:pPr>
    <w:rPr>
      <w:color w:val="00000A"/>
      <w:lang w:val="en-US" w:eastAsia="zh-CN"/>
    </w:rPr>
  </w:style>
  <w:style w:type="paragraph" w:styleId="Tekstdymka">
    <w:name w:val="Balloon Text"/>
    <w:basedOn w:val="Standard"/>
    <w:rPr>
      <w:rFonts w:ascii="Tahoma" w:hAnsi="Tahoma" w:cs="Tahoma"/>
      <w:sz w:val="16"/>
      <w:szCs w:val="16"/>
    </w:rPr>
  </w:style>
  <w:style w:type="paragraph" w:styleId="Bezodstpw">
    <w:name w:val="No Spacing"/>
    <w:uiPriority w:val="1"/>
    <w:qFormat/>
    <w:pPr>
      <w:widowControl/>
      <w:suppressAutoHyphens/>
    </w:pPr>
    <w:rPr>
      <w:rFonts w:ascii="Calibri" w:hAnsi="Calibri"/>
      <w:sz w:val="22"/>
      <w:szCs w:val="22"/>
      <w:lang w:eastAsia="pl-PL"/>
    </w:rPr>
  </w:style>
  <w:style w:type="paragraph" w:customStyle="1" w:styleId="Bezformatowania">
    <w:name w:val="Bez formatowania"/>
    <w:pPr>
      <w:widowControl/>
      <w:suppressAutoHyphens/>
      <w:spacing w:after="200" w:line="276" w:lineRule="auto"/>
    </w:pPr>
    <w:rPr>
      <w:rFonts w:ascii="Calibri" w:eastAsia="Calibri" w:hAnsi="Calibri" w:cs="Calibri"/>
      <w:color w:val="000000"/>
      <w:sz w:val="22"/>
      <w:szCs w:val="22"/>
    </w:rPr>
  </w:style>
  <w:style w:type="paragraph" w:customStyle="1" w:styleId="Style9">
    <w:name w:val="Style9"/>
    <w:basedOn w:val="Standard"/>
    <w:pPr>
      <w:widowControl w:val="0"/>
    </w:pPr>
    <w:rPr>
      <w:szCs w:val="24"/>
    </w:rPr>
  </w:style>
  <w:style w:type="paragraph" w:customStyle="1" w:styleId="Style11">
    <w:name w:val="Style11"/>
    <w:basedOn w:val="Standard"/>
    <w:pPr>
      <w:widowControl w:val="0"/>
      <w:spacing w:line="293" w:lineRule="exact"/>
    </w:pPr>
    <w:rPr>
      <w:szCs w:val="24"/>
    </w:rPr>
  </w:style>
  <w:style w:type="paragraph" w:customStyle="1" w:styleId="tekst">
    <w:name w:val="tekst"/>
    <w:basedOn w:val="Standard"/>
    <w:pPr>
      <w:widowControl w:val="0"/>
      <w:suppressLineNumbers/>
      <w:spacing w:before="60" w:after="60" w:line="360" w:lineRule="atLeast"/>
      <w:jc w:val="both"/>
    </w:pPr>
    <w:rPr>
      <w:color w:val="00000A"/>
    </w:rPr>
  </w:style>
  <w:style w:type="paragraph" w:styleId="Lista2">
    <w:name w:val="List 2"/>
    <w:basedOn w:val="Standard"/>
    <w:pPr>
      <w:spacing w:after="120"/>
      <w:ind w:left="566" w:hanging="283"/>
    </w:pPr>
  </w:style>
  <w:style w:type="paragraph" w:styleId="Listapunktowana">
    <w:name w:val="List Bullet"/>
    <w:basedOn w:val="Standard"/>
  </w:style>
  <w:style w:type="paragraph" w:styleId="Lista-kontynuacja">
    <w:name w:val="List Continue"/>
    <w:basedOn w:val="Standard"/>
    <w:pPr>
      <w:spacing w:after="120"/>
      <w:ind w:left="283"/>
    </w:pPr>
  </w:style>
  <w:style w:type="paragraph" w:styleId="Tekstpodstawowyzwciciem2">
    <w:name w:val="Body Text First Indent 2"/>
    <w:basedOn w:val="Textbodyindent"/>
    <w:pPr>
      <w:ind w:left="360" w:firstLine="360"/>
      <w:jc w:val="left"/>
    </w:pPr>
  </w:style>
  <w:style w:type="paragraph" w:customStyle="1" w:styleId="TableContents">
    <w:name w:val="Table Contents"/>
    <w:basedOn w:val="Standard"/>
    <w:pPr>
      <w:suppressLineNumbers/>
    </w:pPr>
  </w:style>
  <w:style w:type="character" w:customStyle="1" w:styleId="NagwekZnak">
    <w:name w:val="Nagłówek Znak"/>
    <w:basedOn w:val="Domylnaczcionkaakapitu"/>
    <w:rPr>
      <w:rFonts w:eastAsia="Times New Roman"/>
      <w:szCs w:val="20"/>
      <w:lang w:eastAsia="pl-PL"/>
    </w:rPr>
  </w:style>
  <w:style w:type="character" w:styleId="Numerstrony">
    <w:name w:val="page number"/>
    <w:basedOn w:val="Domylnaczcionkaakapitu"/>
  </w:style>
  <w:style w:type="character" w:customStyle="1" w:styleId="TekstpodstawowywcityZnak">
    <w:name w:val="Tekst podstawowy wcięty Znak"/>
    <w:basedOn w:val="Domylnaczcionkaakapitu"/>
    <w:rPr>
      <w:rFonts w:eastAsia="Times New Roman"/>
      <w:szCs w:val="20"/>
      <w:lang w:eastAsia="pl-PL"/>
    </w:rPr>
  </w:style>
  <w:style w:type="character" w:customStyle="1" w:styleId="Tekstpodstawowywcity2Znak">
    <w:name w:val="Tekst podstawowy wcięty 2 Znak"/>
    <w:basedOn w:val="Domylnaczcionkaakapitu"/>
    <w:rPr>
      <w:rFonts w:eastAsia="Times New Roman"/>
      <w:szCs w:val="20"/>
      <w:lang w:eastAsia="pl-PL"/>
    </w:rPr>
  </w:style>
  <w:style w:type="character" w:customStyle="1" w:styleId="Tekstpodstawowy2Znak">
    <w:name w:val="Tekst podstawowy 2 Znak"/>
    <w:basedOn w:val="Domylnaczcionkaakapitu"/>
    <w:rPr>
      <w:rFonts w:eastAsia="Times New Roman"/>
      <w:b/>
      <w:szCs w:val="20"/>
      <w:lang w:eastAsia="pl-PL"/>
    </w:rPr>
  </w:style>
  <w:style w:type="character" w:customStyle="1" w:styleId="TekstkomentarzaZnak">
    <w:name w:val="Tekst komentarza Znak"/>
    <w:basedOn w:val="Domylnaczcionkaakapitu"/>
    <w:rPr>
      <w:rFonts w:eastAsia="Times New Roman"/>
      <w:sz w:val="20"/>
      <w:szCs w:val="20"/>
      <w:lang w:eastAsia="pl-PL"/>
    </w:rPr>
  </w:style>
  <w:style w:type="character" w:customStyle="1" w:styleId="Internetlink">
    <w:name w:val="Internet link"/>
    <w:basedOn w:val="Domylnaczcionkaakapitu"/>
    <w:rPr>
      <w:color w:val="0000FF"/>
      <w:u w:val="single"/>
    </w:rPr>
  </w:style>
  <w:style w:type="character" w:customStyle="1" w:styleId="hotnewscz1">
    <w:name w:val="hotnews_c_z1"/>
    <w:basedOn w:val="Domylnaczcionkaakapitu"/>
    <w:rPr>
      <w:rFonts w:ascii="Tahoma" w:hAnsi="Tahoma" w:cs="Tahoma"/>
      <w:b w:val="0"/>
      <w:bCs w:val="0"/>
      <w:color w:val="004BA3"/>
      <w:sz w:val="16"/>
      <w:szCs w:val="16"/>
    </w:rPr>
  </w:style>
  <w:style w:type="character" w:customStyle="1" w:styleId="StopkaZnak">
    <w:name w:val="Stopka Znak"/>
    <w:basedOn w:val="Domylnaczcionkaakapitu"/>
    <w:rPr>
      <w:rFonts w:eastAsia="Times New Roman"/>
      <w:szCs w:val="20"/>
      <w:lang w:eastAsia="pl-PL"/>
    </w:rPr>
  </w:style>
  <w:style w:type="character" w:customStyle="1" w:styleId="Nagwek2Znak">
    <w:name w:val="Nagłówek 2 Znak"/>
    <w:basedOn w:val="Domylnaczcionkaakapitu"/>
    <w:rPr>
      <w:rFonts w:ascii="Cambria" w:hAnsi="Cambria"/>
      <w:b/>
      <w:bCs/>
      <w:i/>
      <w:iCs/>
      <w:sz w:val="28"/>
      <w:szCs w:val="28"/>
      <w:lang w:eastAsia="pl-PL"/>
    </w:rPr>
  </w:style>
  <w:style w:type="character" w:customStyle="1" w:styleId="AkapitzlistZnak">
    <w:name w:val="Akapit z listą Znak"/>
    <w:rPr>
      <w:rFonts w:eastAsia="Times New Roman"/>
      <w:szCs w:val="20"/>
      <w:lang w:eastAsia="pl-PL"/>
    </w:rPr>
  </w:style>
  <w:style w:type="character" w:styleId="Odwoaniedokomentarza">
    <w:name w:val="annotation reference"/>
    <w:basedOn w:val="Domylnaczcionkaakapitu"/>
    <w:rPr>
      <w:sz w:val="16"/>
      <w:szCs w:val="16"/>
    </w:rPr>
  </w:style>
  <w:style w:type="character" w:customStyle="1" w:styleId="TekstdymkaZnak">
    <w:name w:val="Tekst dymka Znak"/>
    <w:basedOn w:val="Domylnaczcionkaakapitu"/>
    <w:rPr>
      <w:rFonts w:ascii="Tahoma" w:eastAsia="Times New Roman" w:hAnsi="Tahoma" w:cs="Tahoma"/>
      <w:sz w:val="16"/>
      <w:szCs w:val="16"/>
      <w:lang w:eastAsia="pl-PL"/>
    </w:rPr>
  </w:style>
  <w:style w:type="character" w:customStyle="1" w:styleId="BezodstpwZnak">
    <w:name w:val="Bez odstępów Znak"/>
    <w:basedOn w:val="Domylnaczcionkaakapitu"/>
    <w:rPr>
      <w:rFonts w:ascii="Calibri" w:hAnsi="Calibri"/>
      <w:sz w:val="22"/>
      <w:szCs w:val="22"/>
      <w:lang w:eastAsia="pl-PL"/>
    </w:rPr>
  </w:style>
  <w:style w:type="character" w:customStyle="1" w:styleId="FontStyle37">
    <w:name w:val="Font Style37"/>
    <w:basedOn w:val="Domylnaczcionkaakapitu"/>
    <w:rPr>
      <w:rFonts w:ascii="Times New Roman" w:hAnsi="Times New Roman" w:cs="Times New Roman"/>
      <w:b/>
      <w:bCs/>
      <w:color w:val="000000"/>
      <w:sz w:val="46"/>
      <w:szCs w:val="46"/>
    </w:rPr>
  </w:style>
  <w:style w:type="character" w:customStyle="1" w:styleId="ListLabel9">
    <w:name w:val="ListLabel 9"/>
    <w:rPr>
      <w:rFonts w:cs="Courier New"/>
    </w:rPr>
  </w:style>
  <w:style w:type="character" w:customStyle="1" w:styleId="TekstpodstawowyZnak">
    <w:name w:val="Tekst podstawowy Znak"/>
    <w:basedOn w:val="Domylnaczcionkaakapitu"/>
    <w:rPr>
      <w:rFonts w:eastAsia="Times New Roman"/>
      <w:szCs w:val="20"/>
      <w:lang w:eastAsia="pl-PL"/>
    </w:rPr>
  </w:style>
  <w:style w:type="character" w:customStyle="1" w:styleId="Tekstpodstawowyzwciciem2Znak">
    <w:name w:val="Tekst podstawowy z wcięciem 2 Znak"/>
    <w:basedOn w:val="TekstpodstawowywcityZnak"/>
    <w:rPr>
      <w:rFonts w:eastAsia="Times New Roman"/>
      <w:szCs w:val="20"/>
      <w:lang w:eastAsia="pl-PL"/>
    </w:rPr>
  </w:style>
  <w:style w:type="character" w:customStyle="1" w:styleId="Nierozpoznanawzmianka1">
    <w:name w:val="Nierozpoznana wzmianka1"/>
    <w:basedOn w:val="Domylnaczcionkaakapitu"/>
    <w:rPr>
      <w:color w:val="605E5C"/>
    </w:rPr>
  </w:style>
  <w:style w:type="character" w:customStyle="1" w:styleId="ListLabel10">
    <w:name w:val="ListLabel 10"/>
    <w:rPr>
      <w:rFonts w:cs="Courier New"/>
    </w:rPr>
  </w:style>
  <w:style w:type="character" w:customStyle="1" w:styleId="ListLabel11">
    <w:name w:val="ListLabel 11"/>
    <w:rPr>
      <w:color w:val="00000A"/>
    </w:rPr>
  </w:style>
  <w:style w:type="character" w:customStyle="1" w:styleId="ListLabel12">
    <w:name w:val="ListLabel 12"/>
    <w:rPr>
      <w:rFonts w:cs="Symbol"/>
    </w:rPr>
  </w:style>
  <w:style w:type="character" w:customStyle="1" w:styleId="ListLabel13">
    <w:name w:val="ListLabel 13"/>
    <w:rPr>
      <w:rFonts w:cs="Wingdings"/>
    </w:rPr>
  </w:style>
  <w:style w:type="character" w:customStyle="1" w:styleId="ListLabel14">
    <w:name w:val="ListLabel 14"/>
    <w:rPr>
      <w:rFonts w:cs="Times New Roman"/>
      <w:color w:val="00000A"/>
    </w:rPr>
  </w:style>
  <w:style w:type="character" w:customStyle="1" w:styleId="ListLabel15">
    <w:name w:val="ListLabel 15"/>
    <w:rPr>
      <w:b w:val="0"/>
      <w:i w:val="0"/>
      <w:color w:val="000000"/>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table" w:styleId="Tabela-Siatka">
    <w:name w:val="Table Grid"/>
    <w:basedOn w:val="Standardowy"/>
    <w:uiPriority w:val="59"/>
    <w:unhideWhenUsed/>
    <w:rsid w:val="00781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ekretariat@solnemiasto.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A67F9-F700-4A37-940A-A0CFAC37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5584</Words>
  <Characters>33508</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2020-05-23T13:05:00Z</dcterms:created>
  <dcterms:modified xsi:type="dcterms:W3CDTF">2020-05-26T13:15:00Z</dcterms:modified>
</cp:coreProperties>
</file>